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D4ABA" w14:textId="77777777" w:rsidR="00D26B31" w:rsidRPr="004B1E42" w:rsidRDefault="00D26B31" w:rsidP="00D26B31">
      <w:pPr>
        <w:spacing w:after="0" w:line="360" w:lineRule="auto"/>
        <w:rPr>
          <w:rStyle w:val="fontstyle01"/>
          <w:rFonts w:ascii="Times New Roman" w:hAnsi="Times New Roman" w:cs="Times New Roman"/>
        </w:rPr>
      </w:pPr>
    </w:p>
    <w:p w14:paraId="66D8AB38" w14:textId="77777777" w:rsidR="00D26B31" w:rsidRPr="004B1E42" w:rsidRDefault="00D26B31" w:rsidP="00D26B31">
      <w:pPr>
        <w:spacing w:after="0" w:line="360" w:lineRule="auto"/>
        <w:jc w:val="center"/>
        <w:rPr>
          <w:rFonts w:ascii="Times New Roman" w:hAnsi="Times New Roman" w:cs="Times New Roman"/>
          <w:sz w:val="24"/>
          <w:szCs w:val="24"/>
        </w:rPr>
      </w:pPr>
      <w:r w:rsidRPr="004B1E42">
        <w:rPr>
          <w:rFonts w:ascii="Times New Roman" w:hAnsi="Times New Roman" w:cs="Times New Roman"/>
          <w:noProof/>
          <w:sz w:val="24"/>
          <w:szCs w:val="24"/>
        </w:rPr>
        <w:drawing>
          <wp:inline distT="0" distB="0" distL="0" distR="0" wp14:anchorId="3A94A6D7" wp14:editId="73D154DA">
            <wp:extent cx="1860550" cy="1301750"/>
            <wp:effectExtent l="0" t="0" r="6350" b="0"/>
            <wp:docPr id="1" name="Picture 1" descr="A logo with a yellow ribbon and a yellow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yellow ribbon and a yellow borde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60550" cy="1301750"/>
                    </a:xfrm>
                    <a:prstGeom prst="rect">
                      <a:avLst/>
                    </a:prstGeom>
                    <a:noFill/>
                    <a:ln>
                      <a:noFill/>
                    </a:ln>
                  </pic:spPr>
                </pic:pic>
              </a:graphicData>
            </a:graphic>
          </wp:inline>
        </w:drawing>
      </w:r>
    </w:p>
    <w:p w14:paraId="212D6188" w14:textId="77777777" w:rsidR="00D26B31" w:rsidRPr="00A07363" w:rsidRDefault="00D26B31" w:rsidP="00D26B31">
      <w:pPr>
        <w:spacing w:after="0" w:line="360" w:lineRule="auto"/>
        <w:jc w:val="center"/>
        <w:rPr>
          <w:rFonts w:ascii="Bookman Old Style" w:eastAsia="Arial Unicode MS" w:hAnsi="Bookman Old Style" w:cs="Times New Roman"/>
          <w:b/>
          <w:sz w:val="24"/>
          <w:szCs w:val="24"/>
        </w:rPr>
      </w:pPr>
      <w:r w:rsidRPr="00A07363">
        <w:rPr>
          <w:rFonts w:ascii="Bookman Old Style" w:eastAsia="Arial Unicode MS" w:hAnsi="Bookman Old Style" w:cs="Times New Roman"/>
          <w:b/>
          <w:sz w:val="24"/>
          <w:szCs w:val="24"/>
        </w:rPr>
        <w:t>THE REVOLUTIONARY GOVERNMENT OF ZANZIBAR</w:t>
      </w:r>
    </w:p>
    <w:p w14:paraId="65035E3E" w14:textId="27C56E85" w:rsidR="00D26B31" w:rsidRPr="00A07363" w:rsidRDefault="000C2262" w:rsidP="00D26B31">
      <w:pPr>
        <w:spacing w:after="0" w:line="360" w:lineRule="auto"/>
        <w:jc w:val="center"/>
        <w:rPr>
          <w:rFonts w:ascii="Bookman Old Style" w:eastAsia="Arial Unicode MS" w:hAnsi="Bookman Old Style" w:cs="Times New Roman"/>
          <w:b/>
          <w:sz w:val="24"/>
          <w:szCs w:val="24"/>
        </w:rPr>
      </w:pPr>
      <w:r>
        <w:rPr>
          <w:rFonts w:ascii="Bookman Old Style" w:eastAsia="Arial Unicode MS" w:hAnsi="Bookman Old Style" w:cs="Times New Roman"/>
          <w:b/>
          <w:sz w:val="24"/>
          <w:szCs w:val="24"/>
        </w:rPr>
        <w:t xml:space="preserve">MINISTRY OF </w:t>
      </w:r>
      <w:r w:rsidRPr="00A07363">
        <w:rPr>
          <w:rFonts w:ascii="Bookman Old Style" w:eastAsia="Arial Unicode MS" w:hAnsi="Bookman Old Style" w:cs="Times New Roman"/>
          <w:b/>
          <w:sz w:val="24"/>
          <w:szCs w:val="24"/>
        </w:rPr>
        <w:t xml:space="preserve">FINANCE AND PLANNING </w:t>
      </w:r>
      <w:r w:rsidR="00D26B31" w:rsidRPr="00A07363">
        <w:rPr>
          <w:rFonts w:ascii="Bookman Old Style" w:eastAsia="Arial Unicode MS" w:hAnsi="Bookman Old Style" w:cs="Times New Roman"/>
          <w:b/>
          <w:sz w:val="24"/>
          <w:szCs w:val="24"/>
        </w:rPr>
        <w:t>(</w:t>
      </w:r>
      <w:proofErr w:type="spellStart"/>
      <w:r>
        <w:rPr>
          <w:rFonts w:ascii="Bookman Old Style" w:eastAsia="Arial Unicode MS" w:hAnsi="Bookman Old Style" w:cs="Times New Roman"/>
          <w:b/>
          <w:sz w:val="24"/>
          <w:szCs w:val="24"/>
        </w:rPr>
        <w:t>Mo</w:t>
      </w:r>
      <w:r w:rsidR="00D26B31" w:rsidRPr="00A07363">
        <w:rPr>
          <w:rFonts w:ascii="Bookman Old Style" w:eastAsia="Arial Unicode MS" w:hAnsi="Bookman Old Style" w:cs="Times New Roman"/>
          <w:b/>
          <w:sz w:val="24"/>
          <w:szCs w:val="24"/>
        </w:rPr>
        <w:t>FP</w:t>
      </w:r>
      <w:proofErr w:type="spellEnd"/>
      <w:r w:rsidR="00D26B31" w:rsidRPr="00A07363">
        <w:rPr>
          <w:rFonts w:ascii="Bookman Old Style" w:eastAsia="Arial Unicode MS" w:hAnsi="Bookman Old Style" w:cs="Times New Roman"/>
          <w:b/>
          <w:sz w:val="24"/>
          <w:szCs w:val="24"/>
        </w:rPr>
        <w:t xml:space="preserve">) </w:t>
      </w:r>
    </w:p>
    <w:p w14:paraId="4D43676F" w14:textId="77777777" w:rsidR="00D26B31" w:rsidRPr="00A07363" w:rsidRDefault="00D26B31" w:rsidP="00D26B31">
      <w:pPr>
        <w:spacing w:after="0" w:line="360" w:lineRule="auto"/>
        <w:jc w:val="center"/>
        <w:rPr>
          <w:rFonts w:ascii="Bookman Old Style" w:eastAsia="Arial Unicode MS" w:hAnsi="Bookman Old Style" w:cs="Times New Roman"/>
          <w:b/>
          <w:sz w:val="24"/>
          <w:szCs w:val="24"/>
        </w:rPr>
      </w:pPr>
    </w:p>
    <w:p w14:paraId="1CAC1679" w14:textId="77777777" w:rsidR="00D26B31" w:rsidRPr="00A07363" w:rsidRDefault="00D26B31" w:rsidP="00D26B31">
      <w:pPr>
        <w:spacing w:after="0" w:line="360" w:lineRule="auto"/>
        <w:rPr>
          <w:rStyle w:val="fontstyle01"/>
          <w:rFonts w:ascii="Bookman Old Style" w:hAnsi="Bookman Old Style" w:cs="Times New Roman"/>
          <w:bCs w:val="0"/>
        </w:rPr>
      </w:pPr>
    </w:p>
    <w:p w14:paraId="10E6E618" w14:textId="77777777" w:rsidR="00D26B31" w:rsidRPr="00A07363" w:rsidRDefault="00D26B31" w:rsidP="00D26B31">
      <w:pPr>
        <w:spacing w:after="0" w:line="360" w:lineRule="auto"/>
        <w:jc w:val="center"/>
        <w:rPr>
          <w:rFonts w:ascii="Bookman Old Style" w:hAnsi="Bookman Old Style" w:cs="Times New Roman"/>
          <w:b/>
          <w:sz w:val="24"/>
          <w:szCs w:val="24"/>
        </w:rPr>
      </w:pPr>
      <w:r w:rsidRPr="00A07363">
        <w:rPr>
          <w:rFonts w:ascii="Bookman Old Style" w:eastAsia="Times New Roman" w:hAnsi="Bookman Old Style" w:cs="Times New Roman"/>
          <w:b/>
          <w:sz w:val="24"/>
          <w:szCs w:val="24"/>
        </w:rPr>
        <w:t>BOOSTING INCLUSIVE GROWTH FOR ZANZIBAR (BIG-Z)</w:t>
      </w:r>
    </w:p>
    <w:p w14:paraId="2D951742" w14:textId="77777777" w:rsidR="00D26B31" w:rsidRPr="00A07363" w:rsidRDefault="00D26B31" w:rsidP="00D26B31">
      <w:pPr>
        <w:spacing w:after="0" w:line="360" w:lineRule="auto"/>
        <w:rPr>
          <w:rStyle w:val="fontstyle01"/>
          <w:rFonts w:ascii="Bookman Old Style" w:hAnsi="Bookman Old Style" w:cs="Times New Roman"/>
          <w:bCs w:val="0"/>
          <w:sz w:val="32"/>
          <w:szCs w:val="32"/>
        </w:rPr>
      </w:pPr>
    </w:p>
    <w:p w14:paraId="4BAA1033" w14:textId="1A1A39F8" w:rsidR="00D26B31" w:rsidRPr="00A07363" w:rsidRDefault="00D26B31" w:rsidP="00D26B31">
      <w:pPr>
        <w:spacing w:after="0" w:line="360" w:lineRule="auto"/>
        <w:jc w:val="center"/>
        <w:rPr>
          <w:rStyle w:val="fontstyle01"/>
          <w:rFonts w:ascii="Bookman Old Style" w:hAnsi="Bookman Old Style" w:cs="Times New Roman"/>
          <w:bCs w:val="0"/>
        </w:rPr>
      </w:pPr>
      <w:r w:rsidRPr="00A07363">
        <w:rPr>
          <w:rStyle w:val="fontstyle01"/>
          <w:rFonts w:ascii="Bookman Old Style" w:hAnsi="Bookman Old Style" w:cs="Times New Roman"/>
          <w:bCs w:val="0"/>
        </w:rPr>
        <w:t xml:space="preserve">SOLID WASTE MANAGEMENT EQUIPMENT </w:t>
      </w:r>
    </w:p>
    <w:p w14:paraId="563C4A78" w14:textId="6A71A68E" w:rsidR="00D26B31" w:rsidRPr="00A07363" w:rsidRDefault="00D26B31" w:rsidP="00D26B31">
      <w:pPr>
        <w:spacing w:after="0" w:line="360" w:lineRule="auto"/>
        <w:jc w:val="center"/>
        <w:rPr>
          <w:rStyle w:val="fontstyle01"/>
          <w:rFonts w:ascii="Bookman Old Style" w:hAnsi="Bookman Old Style" w:cs="Times New Roman"/>
          <w:bCs w:val="0"/>
        </w:rPr>
      </w:pPr>
      <w:r w:rsidRPr="00A07363">
        <w:rPr>
          <w:rStyle w:val="fontstyle01"/>
          <w:rFonts w:ascii="Bookman Old Style" w:hAnsi="Bookman Old Style" w:cs="Times New Roman"/>
          <w:bCs w:val="0"/>
        </w:rPr>
        <w:t xml:space="preserve">DEVALUATION REPORT  </w:t>
      </w:r>
    </w:p>
    <w:tbl>
      <w:tblPr>
        <w:tblStyle w:val="TableGrid"/>
        <w:tblW w:w="0" w:type="auto"/>
        <w:tblLook w:val="04A0" w:firstRow="1" w:lastRow="0" w:firstColumn="1" w:lastColumn="0" w:noHBand="0" w:noVBand="1"/>
      </w:tblPr>
      <w:tblGrid>
        <w:gridCol w:w="3189"/>
        <w:gridCol w:w="3908"/>
        <w:gridCol w:w="3077"/>
      </w:tblGrid>
      <w:tr w:rsidR="00D26B31" w:rsidRPr="00A07363" w14:paraId="11CA37C1" w14:textId="77777777" w:rsidTr="00D26B31">
        <w:tc>
          <w:tcPr>
            <w:tcW w:w="3246" w:type="dxa"/>
          </w:tcPr>
          <w:p w14:paraId="474E0121" w14:textId="5C026D32" w:rsidR="00D26B31" w:rsidRPr="00A07363" w:rsidRDefault="00D26B31" w:rsidP="00D26B31">
            <w:pPr>
              <w:spacing w:line="360" w:lineRule="auto"/>
              <w:rPr>
                <w:rStyle w:val="fontstyle01"/>
                <w:rFonts w:ascii="Bookman Old Style" w:hAnsi="Bookman Old Style" w:cs="Times New Roman"/>
                <w:bCs w:val="0"/>
              </w:rPr>
            </w:pPr>
            <w:r w:rsidRPr="00A07363">
              <w:rPr>
                <w:rFonts w:ascii="Bookman Old Style" w:hAnsi="Bookman Old Style" w:cs="Times New Roman"/>
                <w:b/>
                <w:noProof/>
                <w:sz w:val="24"/>
                <w:szCs w:val="24"/>
              </w:rPr>
              <w:drawing>
                <wp:inline distT="0" distB="0" distL="0" distR="0" wp14:anchorId="6423EF0E" wp14:editId="29FBA3CB">
                  <wp:extent cx="1918335" cy="1458259"/>
                  <wp:effectExtent l="0" t="0" r="571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N Mo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7819" cy="1473070"/>
                          </a:xfrm>
                          <a:prstGeom prst="rect">
                            <a:avLst/>
                          </a:prstGeom>
                        </pic:spPr>
                      </pic:pic>
                    </a:graphicData>
                  </a:graphic>
                </wp:inline>
              </w:drawing>
            </w:r>
          </w:p>
        </w:tc>
        <w:tc>
          <w:tcPr>
            <w:tcW w:w="2986" w:type="dxa"/>
          </w:tcPr>
          <w:p w14:paraId="168E2CA7" w14:textId="4EDE8E59" w:rsidR="00D26B31" w:rsidRPr="00A07363" w:rsidRDefault="00D26B31" w:rsidP="00D26B31">
            <w:pPr>
              <w:spacing w:line="360" w:lineRule="auto"/>
              <w:rPr>
                <w:rStyle w:val="fontstyle01"/>
                <w:rFonts w:ascii="Bookman Old Style" w:hAnsi="Bookman Old Style" w:cs="Times New Roman"/>
                <w:bCs w:val="0"/>
              </w:rPr>
            </w:pPr>
            <w:r w:rsidRPr="00A07363">
              <w:rPr>
                <w:rFonts w:ascii="Bookman Old Style" w:hAnsi="Bookman Old Style" w:cs="Times New Roman"/>
                <w:b/>
                <w:noProof/>
                <w:sz w:val="24"/>
                <w:szCs w:val="24"/>
              </w:rPr>
              <w:drawing>
                <wp:inline distT="0" distB="0" distL="0" distR="0" wp14:anchorId="4B07D382" wp14:editId="7571CE13">
                  <wp:extent cx="2390140" cy="14702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ont 4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7572" cy="1493237"/>
                          </a:xfrm>
                          <a:prstGeom prst="rect">
                            <a:avLst/>
                          </a:prstGeom>
                        </pic:spPr>
                      </pic:pic>
                    </a:graphicData>
                  </a:graphic>
                </wp:inline>
              </w:drawing>
            </w:r>
          </w:p>
        </w:tc>
        <w:tc>
          <w:tcPr>
            <w:tcW w:w="3118" w:type="dxa"/>
          </w:tcPr>
          <w:p w14:paraId="6753B817" w14:textId="72C210E9" w:rsidR="00D26B31" w:rsidRPr="00A07363" w:rsidRDefault="00D26B31" w:rsidP="00D26B31">
            <w:pPr>
              <w:spacing w:line="360" w:lineRule="auto"/>
              <w:rPr>
                <w:rStyle w:val="fontstyle01"/>
                <w:rFonts w:ascii="Bookman Old Style" w:hAnsi="Bookman Old Style" w:cs="Times New Roman"/>
                <w:bCs w:val="0"/>
              </w:rPr>
            </w:pPr>
            <w:r w:rsidRPr="00A07363">
              <w:rPr>
                <w:rFonts w:ascii="Bookman Old Style" w:hAnsi="Bookman Old Style" w:cs="Times New Roman"/>
                <w:b/>
                <w:noProof/>
                <w:sz w:val="24"/>
                <w:szCs w:val="24"/>
              </w:rPr>
              <w:drawing>
                <wp:inline distT="0" distB="0" distL="0" distR="0" wp14:anchorId="1A0FAE1D" wp14:editId="493BD3BA">
                  <wp:extent cx="1852706" cy="1421765"/>
                  <wp:effectExtent l="0" t="0" r="0" b="6985"/>
                  <wp:docPr id="15" name="Picture 15" descr="A blue dumpster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dumpster in the gras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892389" cy="1452218"/>
                          </a:xfrm>
                          <a:prstGeom prst="rect">
                            <a:avLst/>
                          </a:prstGeom>
                        </pic:spPr>
                      </pic:pic>
                    </a:graphicData>
                  </a:graphic>
                </wp:inline>
              </w:drawing>
            </w:r>
          </w:p>
        </w:tc>
      </w:tr>
    </w:tbl>
    <w:p w14:paraId="6201C48B" w14:textId="77777777" w:rsidR="00D26B31" w:rsidRPr="00A07363" w:rsidRDefault="00D26B31" w:rsidP="00D26B31">
      <w:pPr>
        <w:spacing w:after="0" w:line="360" w:lineRule="auto"/>
        <w:rPr>
          <w:rStyle w:val="fontstyle01"/>
          <w:rFonts w:ascii="Bookman Old Style" w:hAnsi="Bookman Old Style" w:cs="Times New Roman"/>
          <w:bCs w:val="0"/>
        </w:rPr>
      </w:pPr>
    </w:p>
    <w:p w14:paraId="78DDF85C" w14:textId="77777777" w:rsidR="00D26B31" w:rsidRPr="00A07363" w:rsidRDefault="00D26B31" w:rsidP="00D26B31">
      <w:pPr>
        <w:spacing w:after="0" w:line="360" w:lineRule="auto"/>
        <w:jc w:val="center"/>
        <w:rPr>
          <w:rStyle w:val="fontstyle01"/>
          <w:rFonts w:ascii="Bookman Old Style" w:hAnsi="Bookman Old Style" w:cs="Times New Roman"/>
          <w:bCs w:val="0"/>
        </w:rPr>
      </w:pPr>
    </w:p>
    <w:p w14:paraId="768DE8E4" w14:textId="77777777" w:rsidR="00D26B31" w:rsidRPr="00A07363" w:rsidRDefault="00D26B31" w:rsidP="00D26B31">
      <w:pPr>
        <w:spacing w:after="0" w:line="360" w:lineRule="auto"/>
        <w:jc w:val="center"/>
        <w:rPr>
          <w:rStyle w:val="fontstyle01"/>
          <w:rFonts w:ascii="Bookman Old Style" w:hAnsi="Bookman Old Style" w:cs="Times New Roman"/>
          <w:bCs w:val="0"/>
        </w:rPr>
      </w:pPr>
    </w:p>
    <w:p w14:paraId="3D2C5C41" w14:textId="77777777" w:rsidR="00D26B31" w:rsidRPr="00A07363" w:rsidRDefault="00D26B31" w:rsidP="00D26B31">
      <w:pPr>
        <w:spacing w:after="0" w:line="360" w:lineRule="auto"/>
        <w:jc w:val="center"/>
        <w:rPr>
          <w:rStyle w:val="fontstyle01"/>
          <w:rFonts w:ascii="Bookman Old Style" w:hAnsi="Bookman Old Style" w:cs="Times New Roman"/>
          <w:bCs w:val="0"/>
        </w:rPr>
      </w:pPr>
      <w:r w:rsidRPr="00A07363">
        <w:rPr>
          <w:rStyle w:val="fontstyle01"/>
          <w:rFonts w:ascii="Bookman Old Style" w:hAnsi="Bookman Old Style" w:cs="Times New Roman"/>
          <w:bCs w:val="0"/>
        </w:rPr>
        <w:t>Tanzania, Project ID: P165128</w:t>
      </w:r>
    </w:p>
    <w:p w14:paraId="69DBF2F7" w14:textId="77777777" w:rsidR="00D26B31" w:rsidRPr="00A07363" w:rsidRDefault="00D26B31" w:rsidP="00D26B31">
      <w:pPr>
        <w:spacing w:after="0" w:line="360" w:lineRule="auto"/>
        <w:jc w:val="center"/>
        <w:rPr>
          <w:rStyle w:val="fontstyle01"/>
          <w:rFonts w:ascii="Bookman Old Style" w:hAnsi="Bookman Old Style" w:cs="Times New Roman"/>
          <w:bCs w:val="0"/>
        </w:rPr>
      </w:pPr>
      <w:r w:rsidRPr="00A07363">
        <w:rPr>
          <w:rStyle w:val="fontstyle01"/>
          <w:rFonts w:ascii="Bookman Old Style" w:hAnsi="Bookman Old Style" w:cs="Times New Roman"/>
          <w:bCs w:val="0"/>
        </w:rPr>
        <w:t>IDA Credit No:69140-TZ</w:t>
      </w:r>
    </w:p>
    <w:p w14:paraId="3604E744" w14:textId="77777777" w:rsidR="00D26B31" w:rsidRPr="00A07363" w:rsidRDefault="00D26B31" w:rsidP="00D26B31">
      <w:pPr>
        <w:spacing w:after="0" w:line="360" w:lineRule="auto"/>
        <w:jc w:val="center"/>
        <w:rPr>
          <w:rStyle w:val="fontstyle01"/>
          <w:rFonts w:ascii="Bookman Old Style" w:hAnsi="Bookman Old Style" w:cs="Times New Roman"/>
          <w:bCs w:val="0"/>
        </w:rPr>
      </w:pPr>
    </w:p>
    <w:p w14:paraId="7528E701" w14:textId="77777777" w:rsidR="00D26B31" w:rsidRPr="00A07363" w:rsidRDefault="00D26B31" w:rsidP="00D26B31">
      <w:pPr>
        <w:spacing w:after="0" w:line="360" w:lineRule="auto"/>
        <w:jc w:val="center"/>
        <w:rPr>
          <w:rStyle w:val="fontstyle01"/>
          <w:rFonts w:ascii="Bookman Old Style" w:hAnsi="Bookman Old Style" w:cs="Times New Roman"/>
          <w:bCs w:val="0"/>
        </w:rPr>
      </w:pPr>
    </w:p>
    <w:p w14:paraId="3D330042" w14:textId="77777777" w:rsidR="00D26B31" w:rsidRPr="00A07363" w:rsidRDefault="00D26B31" w:rsidP="00D26B31">
      <w:pPr>
        <w:spacing w:after="0" w:line="360" w:lineRule="auto"/>
        <w:jc w:val="center"/>
        <w:rPr>
          <w:rStyle w:val="fontstyle01"/>
          <w:rFonts w:ascii="Bookman Old Style" w:hAnsi="Bookman Old Style" w:cs="Times New Roman"/>
          <w:bCs w:val="0"/>
        </w:rPr>
      </w:pPr>
      <w:r w:rsidRPr="00A07363">
        <w:rPr>
          <w:rStyle w:val="fontstyle01"/>
          <w:rFonts w:ascii="Bookman Old Style" w:hAnsi="Bookman Old Style" w:cs="Times New Roman"/>
          <w:bCs w:val="0"/>
        </w:rPr>
        <w:t>PREPARED BY M&amp;E UNIT</w:t>
      </w:r>
    </w:p>
    <w:p w14:paraId="689DB738" w14:textId="77777777" w:rsidR="00D26B31" w:rsidRPr="00A07363" w:rsidRDefault="00D26B31" w:rsidP="00D26B31">
      <w:pPr>
        <w:spacing w:after="0" w:line="360" w:lineRule="auto"/>
        <w:jc w:val="center"/>
        <w:rPr>
          <w:rStyle w:val="fontstyle01"/>
          <w:rFonts w:ascii="Bookman Old Style" w:hAnsi="Bookman Old Style" w:cs="Times New Roman"/>
          <w:bCs w:val="0"/>
        </w:rPr>
      </w:pPr>
    </w:p>
    <w:p w14:paraId="058AD7FB" w14:textId="77777777" w:rsidR="00D26B31" w:rsidRPr="00A07363" w:rsidRDefault="00D26B31" w:rsidP="00D26B31">
      <w:pPr>
        <w:spacing w:after="0" w:line="360" w:lineRule="auto"/>
        <w:jc w:val="center"/>
        <w:rPr>
          <w:rStyle w:val="fontstyle01"/>
          <w:rFonts w:ascii="Bookman Old Style" w:hAnsi="Bookman Old Style" w:cs="Times New Roman"/>
          <w:bCs w:val="0"/>
        </w:rPr>
      </w:pPr>
    </w:p>
    <w:p w14:paraId="69F07038" w14:textId="5C2DBF0E" w:rsidR="00F178C5" w:rsidRPr="000C2262" w:rsidRDefault="009A7B15" w:rsidP="000C2262">
      <w:pPr>
        <w:spacing w:after="0" w:line="360" w:lineRule="auto"/>
        <w:jc w:val="right"/>
        <w:rPr>
          <w:rFonts w:ascii="Bookman Old Style" w:hAnsi="Bookman Old Style" w:cs="Times New Roman"/>
          <w:b/>
          <w:color w:val="000000"/>
          <w:sz w:val="24"/>
          <w:szCs w:val="24"/>
        </w:rPr>
      </w:pPr>
      <w:r>
        <w:rPr>
          <w:rStyle w:val="fontstyle01"/>
          <w:rFonts w:ascii="Bookman Old Style" w:hAnsi="Bookman Old Style" w:cs="Times New Roman"/>
          <w:bCs w:val="0"/>
        </w:rPr>
        <w:t>05</w:t>
      </w:r>
      <w:r w:rsidRPr="009A7B15">
        <w:rPr>
          <w:rStyle w:val="fontstyle01"/>
          <w:rFonts w:ascii="Bookman Old Style" w:hAnsi="Bookman Old Style" w:cs="Times New Roman"/>
          <w:bCs w:val="0"/>
          <w:vertAlign w:val="superscript"/>
        </w:rPr>
        <w:t>th</w:t>
      </w:r>
      <w:r>
        <w:rPr>
          <w:rStyle w:val="fontstyle01"/>
          <w:rFonts w:ascii="Bookman Old Style" w:hAnsi="Bookman Old Style" w:cs="Times New Roman"/>
          <w:bCs w:val="0"/>
        </w:rPr>
        <w:t xml:space="preserve"> DECEMBER </w:t>
      </w:r>
      <w:r w:rsidR="00D26B31" w:rsidRPr="00A07363">
        <w:rPr>
          <w:rStyle w:val="fontstyle01"/>
          <w:rFonts w:ascii="Bookman Old Style" w:hAnsi="Bookman Old Style" w:cs="Times New Roman"/>
          <w:bCs w:val="0"/>
        </w:rPr>
        <w:t>2025</w:t>
      </w:r>
    </w:p>
    <w:sdt>
      <w:sdtPr>
        <w:rPr>
          <w:rFonts w:asciiTheme="minorHAnsi" w:eastAsiaTheme="minorHAnsi" w:hAnsiTheme="minorHAnsi" w:cstheme="minorBidi"/>
          <w:color w:val="auto"/>
          <w:kern w:val="2"/>
          <w:sz w:val="22"/>
          <w:szCs w:val="22"/>
          <w14:ligatures w14:val="standardContextual"/>
        </w:rPr>
        <w:id w:val="-596947423"/>
        <w:docPartObj>
          <w:docPartGallery w:val="Table of Contents"/>
          <w:docPartUnique/>
        </w:docPartObj>
      </w:sdtPr>
      <w:sdtEndPr>
        <w:rPr>
          <w:b/>
          <w:bCs/>
          <w:noProof/>
        </w:rPr>
      </w:sdtEndPr>
      <w:sdtContent>
        <w:p w14:paraId="480DFA9F" w14:textId="6987E3D7" w:rsidR="00F178C5" w:rsidRPr="00AA274A" w:rsidRDefault="00AA274A" w:rsidP="00F178C5">
          <w:pPr>
            <w:pStyle w:val="TOCHeading"/>
            <w:rPr>
              <w:b/>
              <w:bCs/>
              <w:sz w:val="36"/>
              <w:szCs w:val="36"/>
            </w:rPr>
          </w:pPr>
          <w:r w:rsidRPr="00AA274A">
            <w:rPr>
              <w:rFonts w:asciiTheme="minorHAnsi" w:eastAsiaTheme="minorHAnsi" w:hAnsiTheme="minorHAnsi" w:cstheme="minorBidi"/>
              <w:b/>
              <w:bCs/>
              <w:color w:val="auto"/>
              <w:kern w:val="2"/>
              <w:sz w:val="24"/>
              <w:szCs w:val="24"/>
              <w14:ligatures w14:val="standardContextual"/>
            </w:rPr>
            <w:t xml:space="preserve">TABLE OF CONTENTS </w:t>
          </w:r>
        </w:p>
        <w:p w14:paraId="5B547D47" w14:textId="64E64B05" w:rsidR="00F178C5" w:rsidRDefault="00F178C5" w:rsidP="0098722D">
          <w:pPr>
            <w:pStyle w:val="TOC1"/>
            <w:rPr>
              <w:rFonts w:eastAsiaTheme="minorEastAsia"/>
              <w:kern w:val="0"/>
              <w14:ligatures w14:val="none"/>
            </w:rPr>
          </w:pPr>
          <w:r>
            <w:rPr>
              <w:noProof w:val="0"/>
            </w:rPr>
            <w:fldChar w:fldCharType="begin"/>
          </w:r>
          <w:r>
            <w:instrText xml:space="preserve"> TOC \o "1-3" \h \z \u </w:instrText>
          </w:r>
          <w:r>
            <w:rPr>
              <w:noProof w:val="0"/>
            </w:rPr>
            <w:fldChar w:fldCharType="separate"/>
          </w:r>
          <w:hyperlink w:anchor="_Toc216019711" w:history="1">
            <w:r w:rsidRPr="003D4A35">
              <w:rPr>
                <w:rStyle w:val="Hyperlink"/>
              </w:rPr>
              <w:t>SECTION ONE</w:t>
            </w:r>
            <w:r w:rsidR="00FC3575">
              <w:rPr>
                <w:rStyle w:val="Hyperlink"/>
              </w:rPr>
              <w:t xml:space="preserve"> </w:t>
            </w:r>
            <w:r w:rsidR="002049C6">
              <w:rPr>
                <w:rStyle w:val="Hyperlink"/>
              </w:rPr>
              <w:t>………………………………………………………………………………………………….3</w:t>
            </w:r>
          </w:hyperlink>
        </w:p>
        <w:p w14:paraId="5356ECA0" w14:textId="2932BD3A" w:rsidR="00F178C5" w:rsidRDefault="00F178C5" w:rsidP="0098722D">
          <w:pPr>
            <w:pStyle w:val="TOC1"/>
            <w:rPr>
              <w:rFonts w:eastAsiaTheme="minorEastAsia"/>
              <w:kern w:val="0"/>
              <w14:ligatures w14:val="none"/>
            </w:rPr>
          </w:pPr>
          <w:hyperlink w:anchor="_Toc216019712" w:history="1">
            <w:r w:rsidRPr="003D4A35">
              <w:rPr>
                <w:rStyle w:val="Hyperlink"/>
              </w:rPr>
              <w:t>1. Introduction</w:t>
            </w:r>
            <w:r>
              <w:rPr>
                <w:webHidden/>
              </w:rPr>
              <w:tab/>
            </w:r>
            <w:r w:rsidR="00BB7326">
              <w:rPr>
                <w:webHidden/>
              </w:rPr>
              <w:t>3</w:t>
            </w:r>
          </w:hyperlink>
        </w:p>
        <w:p w14:paraId="48C09C2D" w14:textId="4A933FF3" w:rsidR="00F178C5" w:rsidRPr="00AA274A" w:rsidRDefault="00F178C5" w:rsidP="0098722D">
          <w:pPr>
            <w:pStyle w:val="TOC1"/>
            <w:rPr>
              <w:rFonts w:eastAsiaTheme="minorEastAsia"/>
              <w:kern w:val="0"/>
              <w14:ligatures w14:val="none"/>
            </w:rPr>
          </w:pPr>
          <w:hyperlink w:anchor="_Toc216019713" w:history="1">
            <w:r w:rsidRPr="00AA274A">
              <w:rPr>
                <w:rStyle w:val="Hyperlink"/>
                <w:b w:val="0"/>
                <w:bCs w:val="0"/>
              </w:rPr>
              <w:t>SECTION TWO</w:t>
            </w:r>
            <w:r w:rsidR="00AA274A">
              <w:rPr>
                <w:rStyle w:val="Hyperlink"/>
                <w:b w:val="0"/>
                <w:bCs w:val="0"/>
              </w:rPr>
              <w:t xml:space="preserve"> …………………………………………………………………………………………………..</w:t>
            </w:r>
            <w:r w:rsidR="007D16DF">
              <w:rPr>
                <w:webHidden/>
              </w:rPr>
              <w:t>4</w:t>
            </w:r>
          </w:hyperlink>
        </w:p>
        <w:p w14:paraId="20345353" w14:textId="12B81E59" w:rsidR="00F178C5" w:rsidRDefault="00F178C5" w:rsidP="0098722D">
          <w:pPr>
            <w:pStyle w:val="TOC1"/>
            <w:rPr>
              <w:rFonts w:eastAsiaTheme="minorEastAsia"/>
              <w:kern w:val="0"/>
              <w14:ligatures w14:val="none"/>
            </w:rPr>
          </w:pPr>
          <w:hyperlink w:anchor="_Toc216019714" w:history="1">
            <w:r w:rsidRPr="003D4A35">
              <w:rPr>
                <w:rStyle w:val="Hyperlink"/>
              </w:rPr>
              <w:t>2. Equipment Asse</w:t>
            </w:r>
            <w:r w:rsidRPr="00AA274A">
              <w:rPr>
                <w:rStyle w:val="Hyperlink"/>
                <w:b w:val="0"/>
                <w:bCs w:val="0"/>
              </w:rPr>
              <w:t>ss</w:t>
            </w:r>
            <w:r w:rsidR="00AA274A" w:rsidRPr="00AA274A">
              <w:rPr>
                <w:rStyle w:val="Hyperlink"/>
                <w:b w:val="0"/>
                <w:bCs w:val="0"/>
              </w:rPr>
              <w:t>ment</w:t>
            </w:r>
            <w:r w:rsidR="00AA274A">
              <w:rPr>
                <w:rStyle w:val="Hyperlink"/>
              </w:rPr>
              <w:t xml:space="preserve"> </w:t>
            </w:r>
            <w:r>
              <w:rPr>
                <w:webHidden/>
              </w:rPr>
              <w:tab/>
            </w:r>
            <w:r w:rsidR="007D16DF">
              <w:rPr>
                <w:webHidden/>
              </w:rPr>
              <w:t>4</w:t>
            </w:r>
          </w:hyperlink>
        </w:p>
        <w:p w14:paraId="126D5CFD" w14:textId="286FE52F" w:rsidR="00F178C5" w:rsidRPr="000C2262" w:rsidRDefault="00F178C5" w:rsidP="0098722D">
          <w:pPr>
            <w:pStyle w:val="TOC1"/>
            <w:rPr>
              <w:rFonts w:eastAsiaTheme="minorEastAsia"/>
              <w:kern w:val="0"/>
              <w14:ligatures w14:val="none"/>
            </w:rPr>
          </w:pPr>
          <w:hyperlink w:anchor="_Toc216019715" w:history="1">
            <w:r w:rsidRPr="000C2262">
              <w:rPr>
                <w:rStyle w:val="Hyperlink"/>
                <w:b w:val="0"/>
                <w:bCs w:val="0"/>
              </w:rPr>
              <w:t>SECTION THREE</w:t>
            </w:r>
            <w:r w:rsidRPr="000C2262">
              <w:rPr>
                <w:webHidden/>
              </w:rPr>
              <w:tab/>
            </w:r>
            <w:r w:rsidR="00AD7977">
              <w:rPr>
                <w:webHidden/>
              </w:rPr>
              <w:t>4</w:t>
            </w:r>
          </w:hyperlink>
        </w:p>
        <w:p w14:paraId="0895147B" w14:textId="08737B37" w:rsidR="00F178C5" w:rsidRDefault="00F178C5" w:rsidP="00F178C5">
          <w:pPr>
            <w:pStyle w:val="TOC2"/>
            <w:tabs>
              <w:tab w:val="right" w:leader="dot" w:pos="10174"/>
            </w:tabs>
            <w:rPr>
              <w:rFonts w:eastAsiaTheme="minorEastAsia"/>
              <w:noProof/>
              <w:kern w:val="0"/>
              <w14:ligatures w14:val="none"/>
            </w:rPr>
          </w:pPr>
          <w:hyperlink w:anchor="_Toc216019716" w:history="1">
            <w:r w:rsidRPr="003D4A35">
              <w:rPr>
                <w:rStyle w:val="Hyperlink"/>
                <w:rFonts w:ascii="Bookman Old Style" w:hAnsi="Bookman Old Style"/>
                <w:b/>
                <w:bCs/>
                <w:noProof/>
                <w:lang w:val="en-AE"/>
              </w:rPr>
              <w:t>3. Key Findings</w:t>
            </w:r>
            <w:r>
              <w:rPr>
                <w:noProof/>
                <w:webHidden/>
              </w:rPr>
              <w:tab/>
            </w:r>
            <w:r w:rsidR="00AA274A">
              <w:rPr>
                <w:noProof/>
                <w:webHidden/>
              </w:rPr>
              <w:t>4</w:t>
            </w:r>
          </w:hyperlink>
        </w:p>
        <w:p w14:paraId="5A3F597F" w14:textId="71151F6D" w:rsidR="00F178C5" w:rsidRDefault="00F178C5" w:rsidP="00F178C5">
          <w:pPr>
            <w:pStyle w:val="TOC2"/>
            <w:tabs>
              <w:tab w:val="right" w:leader="dot" w:pos="10174"/>
            </w:tabs>
            <w:rPr>
              <w:rFonts w:eastAsiaTheme="minorEastAsia"/>
              <w:noProof/>
              <w:kern w:val="0"/>
              <w14:ligatures w14:val="none"/>
            </w:rPr>
          </w:pPr>
          <w:hyperlink w:anchor="_Toc216019717" w:history="1">
            <w:r w:rsidRPr="003D4A35">
              <w:rPr>
                <w:rStyle w:val="Hyperlink"/>
                <w:rFonts w:ascii="Bookman Old Style" w:hAnsi="Bookman Old Style"/>
                <w:b/>
                <w:bCs/>
                <w:noProof/>
                <w:lang w:val="en-AE"/>
              </w:rPr>
              <w:t>3.1 Equipment Receipt and Operational Status</w:t>
            </w:r>
            <w:r>
              <w:rPr>
                <w:noProof/>
                <w:webHidden/>
              </w:rPr>
              <w:tab/>
            </w:r>
            <w:r w:rsidR="003A26A8">
              <w:rPr>
                <w:noProof/>
                <w:webHidden/>
              </w:rPr>
              <w:t>4</w:t>
            </w:r>
          </w:hyperlink>
        </w:p>
        <w:p w14:paraId="4B593A6C" w14:textId="38508AC9" w:rsidR="00F178C5" w:rsidRDefault="00F178C5" w:rsidP="00F178C5">
          <w:pPr>
            <w:pStyle w:val="TOC2"/>
            <w:tabs>
              <w:tab w:val="right" w:leader="dot" w:pos="10174"/>
            </w:tabs>
            <w:rPr>
              <w:rFonts w:eastAsiaTheme="minorEastAsia"/>
              <w:noProof/>
              <w:kern w:val="0"/>
              <w14:ligatures w14:val="none"/>
            </w:rPr>
          </w:pPr>
          <w:hyperlink w:anchor="_Toc216019718" w:history="1">
            <w:r w:rsidRPr="003D4A35">
              <w:rPr>
                <w:rStyle w:val="Hyperlink"/>
                <w:rFonts w:ascii="Bookman Old Style" w:hAnsi="Bookman Old Style"/>
                <w:b/>
                <w:bCs/>
                <w:noProof/>
                <w:lang w:val="en-AE"/>
              </w:rPr>
              <w:t>3.2 Equipment Utilisation</w:t>
            </w:r>
            <w:r>
              <w:rPr>
                <w:noProof/>
                <w:webHidden/>
              </w:rPr>
              <w:tab/>
            </w:r>
            <w:r w:rsidR="00AA274A">
              <w:rPr>
                <w:noProof/>
                <w:webHidden/>
              </w:rPr>
              <w:t>5</w:t>
            </w:r>
          </w:hyperlink>
        </w:p>
        <w:p w14:paraId="3923208B" w14:textId="7EE60E03" w:rsidR="00F178C5" w:rsidRDefault="00F178C5" w:rsidP="00F178C5">
          <w:pPr>
            <w:pStyle w:val="TOC3"/>
            <w:tabs>
              <w:tab w:val="right" w:leader="dot" w:pos="10174"/>
            </w:tabs>
            <w:rPr>
              <w:rFonts w:eastAsiaTheme="minorEastAsia"/>
              <w:noProof/>
              <w:kern w:val="0"/>
              <w14:ligatures w14:val="none"/>
            </w:rPr>
          </w:pPr>
          <w:hyperlink w:anchor="_Toc216019719" w:history="1">
            <w:r w:rsidRPr="003D4A35">
              <w:rPr>
                <w:rStyle w:val="Hyperlink"/>
                <w:rFonts w:ascii="Bookman Old Style" w:hAnsi="Bookman Old Style"/>
                <w:b/>
                <w:bCs/>
                <w:noProof/>
                <w:lang w:val="en-AE"/>
              </w:rPr>
              <w:t>3.2.1 Skip containers</w:t>
            </w:r>
            <w:r>
              <w:rPr>
                <w:noProof/>
                <w:webHidden/>
              </w:rPr>
              <w:tab/>
            </w:r>
            <w:r w:rsidR="00AA274A">
              <w:rPr>
                <w:noProof/>
                <w:webHidden/>
              </w:rPr>
              <w:t>5</w:t>
            </w:r>
          </w:hyperlink>
        </w:p>
        <w:p w14:paraId="13A45023" w14:textId="59578756" w:rsidR="00F178C5" w:rsidRDefault="00F178C5" w:rsidP="00F178C5">
          <w:pPr>
            <w:pStyle w:val="TOC3"/>
            <w:tabs>
              <w:tab w:val="right" w:leader="dot" w:pos="10174"/>
            </w:tabs>
            <w:rPr>
              <w:rFonts w:eastAsiaTheme="minorEastAsia"/>
              <w:noProof/>
              <w:kern w:val="0"/>
              <w14:ligatures w14:val="none"/>
            </w:rPr>
          </w:pPr>
          <w:hyperlink w:anchor="_Toc216019720" w:history="1">
            <w:r w:rsidRPr="003D4A35">
              <w:rPr>
                <w:rStyle w:val="Hyperlink"/>
                <w:rFonts w:ascii="Bookman Old Style" w:hAnsi="Bookman Old Style"/>
                <w:b/>
                <w:bCs/>
                <w:noProof/>
                <w:lang w:val="en-AE"/>
              </w:rPr>
              <w:t>3.2.2 Hook containers</w:t>
            </w:r>
            <w:r>
              <w:rPr>
                <w:noProof/>
                <w:webHidden/>
              </w:rPr>
              <w:tab/>
            </w:r>
            <w:r w:rsidR="00AA274A">
              <w:rPr>
                <w:noProof/>
                <w:webHidden/>
              </w:rPr>
              <w:t>5</w:t>
            </w:r>
          </w:hyperlink>
        </w:p>
        <w:p w14:paraId="21A307D0" w14:textId="44E9A7A2" w:rsidR="00F178C5" w:rsidRDefault="00F178C5" w:rsidP="00F178C5">
          <w:pPr>
            <w:pStyle w:val="TOC3"/>
            <w:tabs>
              <w:tab w:val="right" w:leader="dot" w:pos="10174"/>
            </w:tabs>
            <w:rPr>
              <w:rFonts w:eastAsiaTheme="minorEastAsia"/>
              <w:noProof/>
              <w:kern w:val="0"/>
              <w14:ligatures w14:val="none"/>
            </w:rPr>
          </w:pPr>
          <w:hyperlink w:anchor="_Toc216019721" w:history="1">
            <w:r w:rsidRPr="003D4A35">
              <w:rPr>
                <w:rStyle w:val="Hyperlink"/>
                <w:rFonts w:ascii="Bookman Old Style" w:hAnsi="Bookman Old Style"/>
                <w:b/>
                <w:bCs/>
                <w:noProof/>
                <w:lang w:val="en-AE"/>
              </w:rPr>
              <w:t>3.2.3 Two (2) units of SCANIA P360 6x4 hook-lift trucks</w:t>
            </w:r>
            <w:r>
              <w:rPr>
                <w:noProof/>
                <w:webHidden/>
              </w:rPr>
              <w:tab/>
            </w:r>
            <w:r w:rsidR="00AA274A">
              <w:rPr>
                <w:noProof/>
                <w:webHidden/>
              </w:rPr>
              <w:t>6</w:t>
            </w:r>
          </w:hyperlink>
        </w:p>
        <w:p w14:paraId="066F79C7" w14:textId="4176B729" w:rsidR="00F178C5" w:rsidRPr="000C2262" w:rsidRDefault="00F178C5" w:rsidP="0098722D">
          <w:pPr>
            <w:pStyle w:val="TOC1"/>
            <w:rPr>
              <w:rFonts w:eastAsiaTheme="minorEastAsia"/>
              <w:kern w:val="0"/>
              <w14:ligatures w14:val="none"/>
            </w:rPr>
          </w:pPr>
          <w:hyperlink w:anchor="_Toc216019722" w:history="1">
            <w:r w:rsidRPr="000C2262">
              <w:rPr>
                <w:rStyle w:val="Hyperlink"/>
                <w:b w:val="0"/>
                <w:bCs w:val="0"/>
              </w:rPr>
              <w:t>SECTION FOUR</w:t>
            </w:r>
            <w:r w:rsidRPr="000C2262">
              <w:rPr>
                <w:webHidden/>
              </w:rPr>
              <w:tab/>
            </w:r>
            <w:r w:rsidR="0098722D">
              <w:rPr>
                <w:webHidden/>
              </w:rPr>
              <w:t>7</w:t>
            </w:r>
          </w:hyperlink>
        </w:p>
        <w:p w14:paraId="7D9F7825" w14:textId="5473513B" w:rsidR="00F178C5" w:rsidRDefault="00F178C5" w:rsidP="00F178C5">
          <w:pPr>
            <w:pStyle w:val="TOC2"/>
            <w:tabs>
              <w:tab w:val="right" w:leader="dot" w:pos="10174"/>
            </w:tabs>
            <w:rPr>
              <w:rFonts w:eastAsiaTheme="minorEastAsia"/>
              <w:noProof/>
              <w:kern w:val="0"/>
              <w14:ligatures w14:val="none"/>
            </w:rPr>
          </w:pPr>
          <w:hyperlink w:anchor="_Toc216019723" w:history="1">
            <w:r w:rsidRPr="003D4A35">
              <w:rPr>
                <w:rStyle w:val="Hyperlink"/>
                <w:rFonts w:ascii="Bookman Old Style" w:hAnsi="Bookman Old Style"/>
                <w:b/>
                <w:bCs/>
                <w:noProof/>
                <w:lang w:val="en-AE"/>
              </w:rPr>
              <w:t>4. Operations, Maintenance, and Management</w:t>
            </w:r>
            <w:r>
              <w:rPr>
                <w:noProof/>
                <w:webHidden/>
              </w:rPr>
              <w:tab/>
            </w:r>
            <w:r w:rsidR="0098722D">
              <w:rPr>
                <w:noProof/>
                <w:webHidden/>
              </w:rPr>
              <w:t>7</w:t>
            </w:r>
          </w:hyperlink>
        </w:p>
        <w:p w14:paraId="69D10DC3" w14:textId="0B4E43D5" w:rsidR="00F178C5" w:rsidRDefault="00F178C5" w:rsidP="00F178C5">
          <w:pPr>
            <w:pStyle w:val="TOC2"/>
            <w:tabs>
              <w:tab w:val="right" w:leader="dot" w:pos="10174"/>
            </w:tabs>
            <w:rPr>
              <w:rFonts w:eastAsiaTheme="minorEastAsia"/>
              <w:noProof/>
              <w:kern w:val="0"/>
              <w14:ligatures w14:val="none"/>
            </w:rPr>
          </w:pPr>
          <w:hyperlink w:anchor="_Toc216019724" w:history="1">
            <w:r w:rsidRPr="003D4A35">
              <w:rPr>
                <w:rStyle w:val="Hyperlink"/>
                <w:rFonts w:ascii="Bookman Old Style" w:hAnsi="Bookman Old Style"/>
                <w:b/>
                <w:bCs/>
                <w:noProof/>
                <w:lang w:val="en-AE"/>
              </w:rPr>
              <w:t>4.1 Operation</w:t>
            </w:r>
            <w:r>
              <w:rPr>
                <w:noProof/>
                <w:webHidden/>
              </w:rPr>
              <w:tab/>
            </w:r>
            <w:r w:rsidR="0098722D">
              <w:rPr>
                <w:noProof/>
                <w:webHidden/>
              </w:rPr>
              <w:t>7</w:t>
            </w:r>
          </w:hyperlink>
        </w:p>
        <w:p w14:paraId="1409E874" w14:textId="3E0B8C61" w:rsidR="00F178C5" w:rsidRDefault="00F178C5" w:rsidP="00F178C5">
          <w:pPr>
            <w:pStyle w:val="TOC2"/>
            <w:tabs>
              <w:tab w:val="right" w:leader="dot" w:pos="10174"/>
            </w:tabs>
            <w:rPr>
              <w:rFonts w:eastAsiaTheme="minorEastAsia"/>
              <w:noProof/>
              <w:kern w:val="0"/>
              <w14:ligatures w14:val="none"/>
            </w:rPr>
          </w:pPr>
          <w:hyperlink w:anchor="_Toc216019725" w:history="1">
            <w:r w:rsidRPr="003D4A35">
              <w:rPr>
                <w:rStyle w:val="Hyperlink"/>
                <w:rFonts w:ascii="Bookman Old Style" w:hAnsi="Bookman Old Style"/>
                <w:b/>
                <w:bCs/>
                <w:noProof/>
                <w:lang w:val="en-AE"/>
              </w:rPr>
              <w:t>4.2 Maintenance</w:t>
            </w:r>
            <w:r>
              <w:rPr>
                <w:noProof/>
                <w:webHidden/>
              </w:rPr>
              <w:tab/>
            </w:r>
            <w:r w:rsidR="0098722D">
              <w:rPr>
                <w:noProof/>
                <w:webHidden/>
              </w:rPr>
              <w:t>8</w:t>
            </w:r>
          </w:hyperlink>
        </w:p>
        <w:p w14:paraId="5B277238" w14:textId="3B9AF795" w:rsidR="00F178C5" w:rsidRPr="0098722D" w:rsidRDefault="00F178C5" w:rsidP="0098722D">
          <w:pPr>
            <w:pStyle w:val="TOC1"/>
            <w:rPr>
              <w:rFonts w:eastAsiaTheme="minorEastAsia"/>
              <w:kern w:val="0"/>
              <w14:ligatures w14:val="none"/>
            </w:rPr>
          </w:pPr>
          <w:hyperlink w:anchor="_Toc216019726" w:history="1">
            <w:r w:rsidRPr="0098722D">
              <w:rPr>
                <w:rStyle w:val="Hyperlink"/>
                <w:b w:val="0"/>
                <w:bCs w:val="0"/>
              </w:rPr>
              <w:t>SECTION FIVE</w:t>
            </w:r>
            <w:r w:rsidRPr="0098722D">
              <w:rPr>
                <w:webHidden/>
              </w:rPr>
              <w:tab/>
            </w:r>
            <w:r w:rsidR="00143E7A">
              <w:rPr>
                <w:webHidden/>
              </w:rPr>
              <w:t>9</w:t>
            </w:r>
          </w:hyperlink>
        </w:p>
        <w:p w14:paraId="1355C482" w14:textId="2AC8A522" w:rsidR="00F178C5" w:rsidRDefault="00F178C5" w:rsidP="00F178C5">
          <w:pPr>
            <w:pStyle w:val="TOC2"/>
            <w:tabs>
              <w:tab w:val="right" w:leader="dot" w:pos="10174"/>
            </w:tabs>
            <w:rPr>
              <w:rFonts w:eastAsiaTheme="minorEastAsia"/>
              <w:noProof/>
              <w:kern w:val="0"/>
              <w14:ligatures w14:val="none"/>
            </w:rPr>
          </w:pPr>
          <w:hyperlink w:anchor="_Toc216019727" w:history="1">
            <w:r w:rsidRPr="003D4A35">
              <w:rPr>
                <w:rStyle w:val="Hyperlink"/>
                <w:rFonts w:ascii="Bookman Old Style" w:hAnsi="Bookman Old Style"/>
                <w:b/>
                <w:bCs/>
                <w:noProof/>
                <w:lang w:val="en-AE"/>
              </w:rPr>
              <w:t>5. Performance and Efficiency</w:t>
            </w:r>
            <w:r>
              <w:rPr>
                <w:noProof/>
                <w:webHidden/>
              </w:rPr>
              <w:tab/>
            </w:r>
            <w:r w:rsidR="00143E7A">
              <w:rPr>
                <w:noProof/>
                <w:webHidden/>
              </w:rPr>
              <w:t>9</w:t>
            </w:r>
          </w:hyperlink>
        </w:p>
        <w:p w14:paraId="5C6073DC" w14:textId="33BE7DBA" w:rsidR="00F178C5" w:rsidRDefault="00F178C5" w:rsidP="0098722D">
          <w:pPr>
            <w:pStyle w:val="TOC1"/>
            <w:rPr>
              <w:rFonts w:eastAsiaTheme="minorEastAsia"/>
              <w:kern w:val="0"/>
              <w14:ligatures w14:val="none"/>
            </w:rPr>
          </w:pPr>
          <w:hyperlink w:anchor="_Toc216019728" w:history="1">
            <w:r w:rsidRPr="003D4A35">
              <w:rPr>
                <w:rStyle w:val="Hyperlink"/>
              </w:rPr>
              <w:t>SECTION SIX</w:t>
            </w:r>
            <w:r>
              <w:rPr>
                <w:webHidden/>
              </w:rPr>
              <w:tab/>
            </w:r>
            <w:r w:rsidR="00EE5849">
              <w:rPr>
                <w:webHidden/>
              </w:rPr>
              <w:t>10</w:t>
            </w:r>
          </w:hyperlink>
        </w:p>
        <w:p w14:paraId="7B49A772" w14:textId="198FF002" w:rsidR="00F178C5" w:rsidRDefault="00F178C5" w:rsidP="00F178C5">
          <w:pPr>
            <w:pStyle w:val="TOC2"/>
            <w:tabs>
              <w:tab w:val="right" w:leader="dot" w:pos="10174"/>
            </w:tabs>
            <w:rPr>
              <w:rFonts w:eastAsiaTheme="minorEastAsia"/>
              <w:noProof/>
              <w:kern w:val="0"/>
              <w14:ligatures w14:val="none"/>
            </w:rPr>
          </w:pPr>
          <w:hyperlink w:anchor="_Toc216019729" w:history="1">
            <w:r w:rsidRPr="003D4A35">
              <w:rPr>
                <w:rStyle w:val="Hyperlink"/>
                <w:rFonts w:ascii="Bookman Old Style" w:hAnsi="Bookman Old Style"/>
                <w:b/>
                <w:bCs/>
                <w:noProof/>
                <w:lang w:val="en-AE"/>
              </w:rPr>
              <w:t>6. Challenges Identified</w:t>
            </w:r>
            <w:r>
              <w:rPr>
                <w:noProof/>
                <w:webHidden/>
              </w:rPr>
              <w:tab/>
            </w:r>
            <w:r w:rsidR="00EE5849">
              <w:rPr>
                <w:noProof/>
                <w:webHidden/>
              </w:rPr>
              <w:t>10</w:t>
            </w:r>
          </w:hyperlink>
        </w:p>
        <w:p w14:paraId="53A9A92A" w14:textId="21B4A34F" w:rsidR="00F178C5" w:rsidRDefault="00F178C5" w:rsidP="0098722D">
          <w:pPr>
            <w:pStyle w:val="TOC1"/>
            <w:rPr>
              <w:rFonts w:eastAsiaTheme="minorEastAsia"/>
              <w:kern w:val="0"/>
              <w14:ligatures w14:val="none"/>
            </w:rPr>
          </w:pPr>
          <w:hyperlink w:anchor="_Toc216019730" w:history="1">
            <w:r w:rsidRPr="003D4A35">
              <w:rPr>
                <w:rStyle w:val="Hyperlink"/>
              </w:rPr>
              <w:t>SECTION SEVEN</w:t>
            </w:r>
            <w:r>
              <w:rPr>
                <w:webHidden/>
              </w:rPr>
              <w:tab/>
            </w:r>
            <w:r w:rsidR="007011E3">
              <w:rPr>
                <w:webHidden/>
              </w:rPr>
              <w:t>10</w:t>
            </w:r>
          </w:hyperlink>
        </w:p>
        <w:p w14:paraId="2ECB87B3" w14:textId="2FDD0BC6" w:rsidR="00F178C5" w:rsidRDefault="00F178C5" w:rsidP="00F178C5">
          <w:pPr>
            <w:pStyle w:val="TOC2"/>
            <w:tabs>
              <w:tab w:val="right" w:leader="dot" w:pos="10174"/>
            </w:tabs>
            <w:rPr>
              <w:rFonts w:eastAsiaTheme="minorEastAsia"/>
              <w:noProof/>
              <w:kern w:val="0"/>
              <w14:ligatures w14:val="none"/>
            </w:rPr>
          </w:pPr>
          <w:hyperlink w:anchor="_Toc216019731" w:history="1">
            <w:r w:rsidRPr="003D4A35">
              <w:rPr>
                <w:rStyle w:val="Hyperlink"/>
                <w:rFonts w:ascii="Bookman Old Style" w:hAnsi="Bookman Old Style"/>
                <w:b/>
                <w:bCs/>
                <w:noProof/>
                <w:lang w:val="en-AE"/>
              </w:rPr>
              <w:t>7. Support Needs and Recommendations</w:t>
            </w:r>
            <w:r>
              <w:rPr>
                <w:noProof/>
                <w:webHidden/>
              </w:rPr>
              <w:tab/>
            </w:r>
            <w:r w:rsidR="007011E3">
              <w:rPr>
                <w:noProof/>
                <w:webHidden/>
              </w:rPr>
              <w:t>10</w:t>
            </w:r>
          </w:hyperlink>
        </w:p>
        <w:p w14:paraId="5121B6E4" w14:textId="5B569DA0" w:rsidR="00F178C5" w:rsidRDefault="00F178C5" w:rsidP="00F178C5">
          <w:pPr>
            <w:pStyle w:val="TOC2"/>
            <w:tabs>
              <w:tab w:val="right" w:leader="dot" w:pos="10174"/>
            </w:tabs>
            <w:rPr>
              <w:rFonts w:eastAsiaTheme="minorEastAsia"/>
              <w:noProof/>
              <w:kern w:val="0"/>
              <w14:ligatures w14:val="none"/>
            </w:rPr>
          </w:pPr>
          <w:hyperlink w:anchor="_Toc216019732" w:history="1">
            <w:r w:rsidRPr="003D4A35">
              <w:rPr>
                <w:rStyle w:val="Hyperlink"/>
                <w:rFonts w:ascii="Bookman Old Style" w:hAnsi="Bookman Old Style"/>
                <w:b/>
                <w:bCs/>
                <w:noProof/>
                <w:lang w:val="en-AE"/>
              </w:rPr>
              <w:t>7.1 Sustainability Measures</w:t>
            </w:r>
            <w:r>
              <w:rPr>
                <w:noProof/>
                <w:webHidden/>
              </w:rPr>
              <w:tab/>
            </w:r>
            <w:r w:rsidR="007011E3">
              <w:rPr>
                <w:noProof/>
                <w:webHidden/>
              </w:rPr>
              <w:t>11</w:t>
            </w:r>
          </w:hyperlink>
        </w:p>
        <w:p w14:paraId="15723301" w14:textId="7C5A0995" w:rsidR="00F178C5" w:rsidRDefault="00F178C5" w:rsidP="00F178C5">
          <w:pPr>
            <w:pStyle w:val="TOC2"/>
            <w:tabs>
              <w:tab w:val="right" w:leader="dot" w:pos="10174"/>
            </w:tabs>
            <w:rPr>
              <w:rFonts w:eastAsiaTheme="minorEastAsia"/>
              <w:noProof/>
              <w:kern w:val="0"/>
              <w14:ligatures w14:val="none"/>
            </w:rPr>
          </w:pPr>
          <w:hyperlink w:anchor="_Toc216019733" w:history="1">
            <w:r w:rsidRPr="003D4A35">
              <w:rPr>
                <w:rStyle w:val="Hyperlink"/>
                <w:rFonts w:ascii="Bookman Old Style" w:hAnsi="Bookman Old Style"/>
                <w:b/>
                <w:bCs/>
                <w:noProof/>
                <w:lang w:val="en-AE"/>
              </w:rPr>
              <w:t>7.2 Sustainability outcomes</w:t>
            </w:r>
            <w:r>
              <w:rPr>
                <w:noProof/>
                <w:webHidden/>
              </w:rPr>
              <w:tab/>
            </w:r>
            <w:r w:rsidR="00E27929">
              <w:rPr>
                <w:noProof/>
                <w:webHidden/>
              </w:rPr>
              <w:t>12</w:t>
            </w:r>
          </w:hyperlink>
        </w:p>
        <w:p w14:paraId="591B6F99" w14:textId="0576ACAB" w:rsidR="00F178C5" w:rsidRDefault="00F178C5" w:rsidP="00F178C5">
          <w:pPr>
            <w:pStyle w:val="TOC2"/>
            <w:tabs>
              <w:tab w:val="right" w:leader="dot" w:pos="10174"/>
            </w:tabs>
            <w:rPr>
              <w:rFonts w:eastAsiaTheme="minorEastAsia"/>
              <w:noProof/>
              <w:kern w:val="0"/>
              <w14:ligatures w14:val="none"/>
            </w:rPr>
          </w:pPr>
          <w:hyperlink w:anchor="_Toc216019734" w:history="1">
            <w:r w:rsidRPr="003D4A35">
              <w:rPr>
                <w:rStyle w:val="Hyperlink"/>
                <w:rFonts w:ascii="Bookman Old Style" w:hAnsi="Bookman Old Style"/>
                <w:b/>
                <w:bCs/>
                <w:noProof/>
                <w:lang w:val="en-AE"/>
              </w:rPr>
              <w:t>SECTION EIGHT</w:t>
            </w:r>
            <w:r>
              <w:rPr>
                <w:noProof/>
                <w:webHidden/>
              </w:rPr>
              <w:tab/>
            </w:r>
            <w:r w:rsidR="00CE0DDD">
              <w:rPr>
                <w:noProof/>
                <w:webHidden/>
              </w:rPr>
              <w:t>12</w:t>
            </w:r>
          </w:hyperlink>
        </w:p>
        <w:p w14:paraId="0C95304E" w14:textId="720AF7A9" w:rsidR="00F178C5" w:rsidRDefault="00F178C5" w:rsidP="00F178C5">
          <w:pPr>
            <w:pStyle w:val="TOC2"/>
            <w:tabs>
              <w:tab w:val="right" w:leader="dot" w:pos="10174"/>
            </w:tabs>
            <w:rPr>
              <w:rFonts w:eastAsiaTheme="minorEastAsia"/>
              <w:noProof/>
              <w:kern w:val="0"/>
              <w14:ligatures w14:val="none"/>
            </w:rPr>
          </w:pPr>
          <w:hyperlink w:anchor="_Toc216019735" w:history="1">
            <w:r w:rsidRPr="003D4A35">
              <w:rPr>
                <w:rStyle w:val="Hyperlink"/>
                <w:rFonts w:ascii="Bookman Old Style" w:hAnsi="Bookman Old Style"/>
                <w:b/>
                <w:bCs/>
                <w:noProof/>
                <w:lang w:val="en-AE"/>
              </w:rPr>
              <w:t>8. Conclusion</w:t>
            </w:r>
            <w:r>
              <w:rPr>
                <w:noProof/>
                <w:webHidden/>
              </w:rPr>
              <w:tab/>
            </w:r>
            <w:r w:rsidR="00CE0DDD">
              <w:rPr>
                <w:noProof/>
                <w:webHidden/>
              </w:rPr>
              <w:t>12</w:t>
            </w:r>
          </w:hyperlink>
        </w:p>
        <w:p w14:paraId="526ACD24" w14:textId="030C6AE2" w:rsidR="00F178C5" w:rsidRDefault="000C2262" w:rsidP="0098722D">
          <w:pPr>
            <w:pStyle w:val="TOC1"/>
            <w:rPr>
              <w:rFonts w:eastAsiaTheme="minorEastAsia"/>
              <w:kern w:val="0"/>
              <w14:ligatures w14:val="none"/>
            </w:rPr>
          </w:pPr>
          <w:hyperlink w:anchor="_Toc216019736" w:history="1">
            <w:r>
              <w:rPr>
                <w:rStyle w:val="Hyperlink"/>
                <w:rFonts w:eastAsia="Arial MT" w:cs="Arial"/>
              </w:rPr>
              <w:t xml:space="preserve">ANNEX 1 CONTAINER TRUCK AND EQUIPMENT LOT 3 </w:t>
            </w:r>
            <w:r>
              <w:rPr>
                <w:rStyle w:val="Hyperlink"/>
                <w:rFonts w:eastAsia="Arial MT" w:cs="Arial"/>
              </w:rPr>
              <w:tab/>
            </w:r>
            <w:r w:rsidR="00E833C0">
              <w:rPr>
                <w:rStyle w:val="Hyperlink"/>
                <w:rFonts w:eastAsia="Arial MT" w:cs="Arial"/>
              </w:rPr>
              <w:t>13</w:t>
            </w:r>
          </w:hyperlink>
        </w:p>
        <w:p w14:paraId="664CCFBE" w14:textId="727D2B0B" w:rsidR="00F178C5" w:rsidRDefault="00F178C5" w:rsidP="0098722D">
          <w:pPr>
            <w:pStyle w:val="TOC1"/>
            <w:rPr>
              <w:rFonts w:eastAsiaTheme="minorEastAsia"/>
              <w:kern w:val="0"/>
              <w14:ligatures w14:val="none"/>
            </w:rPr>
          </w:pPr>
          <w:hyperlink w:anchor="_Toc216019737" w:history="1">
            <w:r w:rsidRPr="003D4A35">
              <w:rPr>
                <w:rStyle w:val="Hyperlink"/>
              </w:rPr>
              <w:t>ANNEX 2 SURVEY QUESTIONNAIRE</w:t>
            </w:r>
            <w:r>
              <w:rPr>
                <w:webHidden/>
              </w:rPr>
              <w:tab/>
            </w:r>
            <w:r w:rsidR="004F286D">
              <w:rPr>
                <w:webHidden/>
              </w:rPr>
              <w:t>16</w:t>
            </w:r>
          </w:hyperlink>
        </w:p>
        <w:p w14:paraId="2BCA9AEB" w14:textId="08501D77" w:rsidR="00F178C5" w:rsidRDefault="00F178C5" w:rsidP="0098722D">
          <w:pPr>
            <w:pStyle w:val="TOC1"/>
            <w:rPr>
              <w:rFonts w:eastAsiaTheme="minorEastAsia"/>
              <w:kern w:val="0"/>
              <w14:ligatures w14:val="none"/>
            </w:rPr>
          </w:pPr>
          <w:hyperlink w:anchor="_Toc216019738" w:history="1">
            <w:r w:rsidRPr="003D4A35">
              <w:rPr>
                <w:rStyle w:val="Hyperlink"/>
              </w:rPr>
              <w:t>ANNEX 3 LIST OF PARTICIPANTS DURING SURVEY EXERCISE</w:t>
            </w:r>
            <w:r>
              <w:rPr>
                <w:webHidden/>
              </w:rPr>
              <w:tab/>
            </w:r>
            <w:r w:rsidR="007011E3">
              <w:rPr>
                <w:webHidden/>
              </w:rPr>
              <w:t>17</w:t>
            </w:r>
          </w:hyperlink>
        </w:p>
        <w:p w14:paraId="555E1F0F" w14:textId="16A5FC9F" w:rsidR="00F178C5" w:rsidRDefault="00F178C5" w:rsidP="00F178C5">
          <w:pPr>
            <w:rPr>
              <w:rFonts w:ascii="Bookman Old Style" w:hAnsi="Bookman Old Style"/>
              <w:b/>
              <w:bCs/>
              <w:lang w:val="en-AE"/>
            </w:rPr>
          </w:pPr>
          <w:r>
            <w:rPr>
              <w:b/>
              <w:bCs/>
              <w:noProof/>
            </w:rPr>
            <w:fldChar w:fldCharType="end"/>
          </w:r>
        </w:p>
      </w:sdtContent>
    </w:sdt>
    <w:p w14:paraId="54779902" w14:textId="77777777" w:rsidR="00F178C5" w:rsidRDefault="00F178C5" w:rsidP="00D26B31">
      <w:pPr>
        <w:jc w:val="center"/>
        <w:rPr>
          <w:rFonts w:ascii="Bookman Old Style" w:hAnsi="Bookman Old Style"/>
          <w:b/>
          <w:bCs/>
          <w:lang w:val="en-AE"/>
        </w:rPr>
      </w:pPr>
    </w:p>
    <w:p w14:paraId="2807943D" w14:textId="77777777" w:rsidR="00F178C5" w:rsidRDefault="00F178C5" w:rsidP="00D26B31">
      <w:pPr>
        <w:jc w:val="center"/>
        <w:rPr>
          <w:rFonts w:ascii="Bookman Old Style" w:hAnsi="Bookman Old Style"/>
          <w:b/>
          <w:bCs/>
          <w:lang w:val="en-AE"/>
        </w:rPr>
      </w:pPr>
    </w:p>
    <w:p w14:paraId="22AB6896" w14:textId="77777777" w:rsidR="00F178C5" w:rsidRDefault="00F178C5" w:rsidP="00D26B31">
      <w:pPr>
        <w:jc w:val="center"/>
        <w:rPr>
          <w:rFonts w:ascii="Bookman Old Style" w:hAnsi="Bookman Old Style"/>
          <w:b/>
          <w:bCs/>
          <w:lang w:val="en-AE"/>
        </w:rPr>
      </w:pPr>
    </w:p>
    <w:p w14:paraId="30603BD7" w14:textId="77777777" w:rsidR="000C2262" w:rsidRDefault="000C2262" w:rsidP="00F178C5">
      <w:pPr>
        <w:jc w:val="center"/>
        <w:rPr>
          <w:rFonts w:ascii="Bookman Old Style" w:hAnsi="Bookman Old Style"/>
          <w:b/>
          <w:bCs/>
          <w:lang w:val="en-AE"/>
        </w:rPr>
      </w:pPr>
    </w:p>
    <w:p w14:paraId="36591F6A" w14:textId="77777777" w:rsidR="000C2262" w:rsidRDefault="000C2262" w:rsidP="00F178C5">
      <w:pPr>
        <w:jc w:val="center"/>
        <w:rPr>
          <w:rFonts w:ascii="Bookman Old Style" w:hAnsi="Bookman Old Style"/>
          <w:b/>
          <w:bCs/>
          <w:lang w:val="en-AE"/>
        </w:rPr>
      </w:pPr>
    </w:p>
    <w:p w14:paraId="3096318D" w14:textId="76E47B3F" w:rsidR="00D26B31" w:rsidRPr="00D26B31" w:rsidRDefault="00F178C5" w:rsidP="00F178C5">
      <w:pPr>
        <w:jc w:val="center"/>
        <w:rPr>
          <w:rFonts w:ascii="Bookman Old Style" w:hAnsi="Bookman Old Style"/>
          <w:b/>
          <w:bCs/>
          <w:lang w:val="en-AE"/>
        </w:rPr>
      </w:pPr>
      <w:r>
        <w:rPr>
          <w:rFonts w:ascii="Bookman Old Style" w:hAnsi="Bookman Old Style"/>
          <w:b/>
          <w:bCs/>
          <w:lang w:val="en-AE"/>
        </w:rPr>
        <w:lastRenderedPageBreak/>
        <w:t xml:space="preserve">SURVEY </w:t>
      </w:r>
      <w:r w:rsidRPr="00D26B31">
        <w:rPr>
          <w:rFonts w:ascii="Bookman Old Style" w:hAnsi="Bookman Old Style"/>
          <w:b/>
          <w:bCs/>
          <w:lang w:val="en-AE"/>
        </w:rPr>
        <w:t>REPORT</w:t>
      </w:r>
      <w:r>
        <w:rPr>
          <w:rFonts w:ascii="Bookman Old Style" w:hAnsi="Bookman Old Style"/>
          <w:b/>
          <w:bCs/>
          <w:lang w:val="en-AE"/>
        </w:rPr>
        <w:t xml:space="preserve"> FOR SWM EQUIPMENT</w:t>
      </w:r>
    </w:p>
    <w:p w14:paraId="44D623A1" w14:textId="3F0FE221" w:rsidR="00AA274A" w:rsidRDefault="00AA274A" w:rsidP="00AA274A">
      <w:pPr>
        <w:rPr>
          <w:rFonts w:ascii="Bookman Old Style" w:hAnsi="Bookman Old Style"/>
          <w:b/>
          <w:bCs/>
          <w:lang w:val="en-AE"/>
        </w:rPr>
      </w:pPr>
      <w:r>
        <w:rPr>
          <w:rFonts w:ascii="Bookman Old Style" w:hAnsi="Bookman Old Style"/>
          <w:b/>
          <w:bCs/>
          <w:lang w:val="en-AE"/>
        </w:rPr>
        <w:t xml:space="preserve">SECTION ONE </w:t>
      </w:r>
    </w:p>
    <w:p w14:paraId="2133638D" w14:textId="77777777" w:rsidR="00D26B31" w:rsidRPr="00D26B31" w:rsidRDefault="00D26B31" w:rsidP="00D26B31">
      <w:pPr>
        <w:rPr>
          <w:rFonts w:ascii="Bookman Old Style" w:hAnsi="Bookman Old Style"/>
          <w:b/>
          <w:bCs/>
          <w:lang w:val="en-AE"/>
        </w:rPr>
      </w:pPr>
      <w:r w:rsidRPr="00D26B31">
        <w:rPr>
          <w:rFonts w:ascii="Bookman Old Style" w:hAnsi="Bookman Old Style"/>
          <w:b/>
          <w:bCs/>
          <w:lang w:val="en-AE"/>
        </w:rPr>
        <w:t>1. Introduction</w:t>
      </w:r>
    </w:p>
    <w:p w14:paraId="597BA960" w14:textId="487657A7" w:rsidR="00BE14D7" w:rsidRPr="00BE14D7" w:rsidRDefault="00BE14D7" w:rsidP="00BE14D7">
      <w:pPr>
        <w:jc w:val="both"/>
        <w:rPr>
          <w:rFonts w:ascii="Bookman Old Style" w:hAnsi="Bookman Old Style"/>
          <w:lang w:val="en-AE"/>
        </w:rPr>
      </w:pPr>
      <w:r w:rsidRPr="00BE14D7">
        <w:rPr>
          <w:rFonts w:ascii="Bookman Old Style" w:hAnsi="Bookman Old Style"/>
          <w:lang w:val="en-AE"/>
        </w:rPr>
        <w:t>T</w:t>
      </w:r>
      <w:r w:rsidR="00B402E1">
        <w:rPr>
          <w:rFonts w:ascii="Bookman Old Style" w:hAnsi="Bookman Old Style"/>
          <w:lang w:val="en-AE"/>
        </w:rPr>
        <w:t xml:space="preserve">he Ministry of </w:t>
      </w:r>
      <w:r w:rsidRPr="00BE14D7">
        <w:rPr>
          <w:rFonts w:ascii="Bookman Old Style" w:hAnsi="Bookman Old Style"/>
          <w:lang w:val="en-AE"/>
        </w:rPr>
        <w:t>Finance and Planning (</w:t>
      </w:r>
      <w:proofErr w:type="spellStart"/>
      <w:r w:rsidR="00B402E1">
        <w:rPr>
          <w:rFonts w:ascii="Bookman Old Style" w:hAnsi="Bookman Old Style"/>
          <w:lang w:val="en-AE"/>
        </w:rPr>
        <w:t>Mo</w:t>
      </w:r>
      <w:r w:rsidRPr="00BE14D7">
        <w:rPr>
          <w:rFonts w:ascii="Bookman Old Style" w:hAnsi="Bookman Old Style"/>
          <w:lang w:val="en-AE"/>
        </w:rPr>
        <w:t>FP</w:t>
      </w:r>
      <w:proofErr w:type="spellEnd"/>
      <w:r w:rsidRPr="00BE14D7">
        <w:rPr>
          <w:rFonts w:ascii="Bookman Old Style" w:hAnsi="Bookman Old Style"/>
          <w:lang w:val="en-AE"/>
        </w:rPr>
        <w:t>) is implementing the Boosting Inclusive Growth for Zanzibar (BIG-Z) Integrated Development Project, a flagship initiative financed by the World Bank with a total allocation of USD 150 million. The project, which commenced in 2021 and is scheduled to run through December 2027, seeks to promote inclusive and sustainable economic growth across Zanzibar through coordinated, multi-sector development interventions. BIG-Z focuses on improving urban infrastructure, strengthening institutional capacity, enhancing service delivery, and expanding economic opportunities for communities across Unguja and Pemba.</w:t>
      </w:r>
    </w:p>
    <w:p w14:paraId="781DBD49" w14:textId="77777777" w:rsidR="00BE14D7" w:rsidRPr="00BE14D7" w:rsidRDefault="00BE14D7" w:rsidP="00462F75">
      <w:pPr>
        <w:jc w:val="both"/>
        <w:rPr>
          <w:rFonts w:ascii="Bookman Old Style" w:hAnsi="Bookman Old Style"/>
          <w:lang w:val="en-AE"/>
        </w:rPr>
      </w:pPr>
      <w:r w:rsidRPr="00BE14D7">
        <w:rPr>
          <w:rFonts w:ascii="Bookman Old Style" w:hAnsi="Bookman Old Style"/>
          <w:lang w:val="en-AE"/>
        </w:rPr>
        <w:t>As part of its mandate to modernize solid waste management (SWM) services, the BIG-Z Project has procured a range of equipment aimed at strengthening municipal waste collection, transportation, and disposal systems. Specifically, the project supplied 20 skip containers (8m³), 2 hook-lift trucks, and 10 hook-lift containers (40m³) under Lot 3 and Lot 4 procurement packages. This investment is intended to enhance the operational efficiency of local government authorities, reduce environmental pollution, and support the broader transformation of municipal solid waste management systems.</w:t>
      </w:r>
    </w:p>
    <w:p w14:paraId="27F38B90" w14:textId="77777777" w:rsidR="00BE14D7" w:rsidRPr="00BE14D7" w:rsidRDefault="00BE14D7" w:rsidP="00462F75">
      <w:pPr>
        <w:jc w:val="both"/>
        <w:rPr>
          <w:rFonts w:ascii="Bookman Old Style" w:hAnsi="Bookman Old Style"/>
          <w:lang w:val="en-AE"/>
        </w:rPr>
      </w:pPr>
      <w:r w:rsidRPr="00BE14D7">
        <w:rPr>
          <w:rFonts w:ascii="Bookman Old Style" w:hAnsi="Bookman Old Style"/>
          <w:lang w:val="en-AE"/>
        </w:rPr>
        <w:t>To assess the current utilisation and performance of this equipment, the Monitoring &amp; Evaluation (M&amp;E) Unit conducted a structured field assessment using the standard BIG-Z Solid Waste Management Equipment Questionnaire. The assessment focused on evaluating utilisation levels, functionality, operational readiness, maintenance practices, and overall effectiveness of the equipment deployed in beneficiary municipalities.</w:t>
      </w:r>
    </w:p>
    <w:p w14:paraId="453DD879" w14:textId="77777777" w:rsidR="00BE14D7" w:rsidRPr="00BE14D7" w:rsidRDefault="00BE14D7" w:rsidP="00462F75">
      <w:pPr>
        <w:jc w:val="both"/>
        <w:rPr>
          <w:rFonts w:ascii="Bookman Old Style" w:hAnsi="Bookman Old Style"/>
          <w:lang w:val="en-AE"/>
        </w:rPr>
      </w:pPr>
      <w:r w:rsidRPr="00BE14D7">
        <w:rPr>
          <w:rFonts w:ascii="Bookman Old Style" w:hAnsi="Bookman Old Style"/>
          <w:lang w:val="en-AE"/>
        </w:rPr>
        <w:t>This preliminary report presents key findings from the assessment and provides insights into the equipment’s operational performance, emerging challenges, and sustainability considerations. The results will support informed decision-making, guide future capacity-building initiatives, and strengthen overall asset management within participating councils.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4508"/>
      </w:tblGrid>
      <w:tr w:rsidR="007D16DF" w14:paraId="0A9AE8DC" w14:textId="77777777" w:rsidTr="007D16DF">
        <w:tc>
          <w:tcPr>
            <w:tcW w:w="5087" w:type="dxa"/>
          </w:tcPr>
          <w:p w14:paraId="174D6436" w14:textId="77777777" w:rsidR="007D16DF" w:rsidRPr="006A1D24" w:rsidRDefault="007D16DF" w:rsidP="00273092">
            <w:pPr>
              <w:jc w:val="both"/>
              <w:rPr>
                <w:rFonts w:ascii="Bookman Old Style" w:hAnsi="Bookman Old Style"/>
                <w:lang w:val="en-AE"/>
              </w:rPr>
            </w:pPr>
            <w:r w:rsidRPr="006A1D24">
              <w:rPr>
                <w:rFonts w:ascii="Bookman Old Style" w:hAnsi="Bookman Old Style"/>
                <w:noProof/>
                <w:lang w:val="en-AE"/>
              </w:rPr>
              <w:drawing>
                <wp:inline distT="0" distB="0" distL="0" distR="0" wp14:anchorId="73E40321" wp14:editId="05E4BC18">
                  <wp:extent cx="3466483" cy="2616200"/>
                  <wp:effectExtent l="0" t="0" r="635" b="0"/>
                  <wp:docPr id="1375417187" name="Picture 2" descr="A group of people looking at paper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17187" name="Picture 2" descr="A group of people looking at papers on a tabl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7770" cy="2624718"/>
                          </a:xfrm>
                          <a:prstGeom prst="rect">
                            <a:avLst/>
                          </a:prstGeom>
                          <a:noFill/>
                          <a:ln>
                            <a:noFill/>
                          </a:ln>
                        </pic:spPr>
                      </pic:pic>
                    </a:graphicData>
                  </a:graphic>
                </wp:inline>
              </w:drawing>
            </w:r>
          </w:p>
          <w:p w14:paraId="0F0A38CC" w14:textId="77777777" w:rsidR="007D16DF" w:rsidRDefault="007D16DF" w:rsidP="00273092">
            <w:pPr>
              <w:jc w:val="both"/>
              <w:rPr>
                <w:rFonts w:ascii="Bookman Old Style" w:hAnsi="Bookman Old Style"/>
                <w:lang w:val="en-AE"/>
              </w:rPr>
            </w:pPr>
          </w:p>
        </w:tc>
        <w:tc>
          <w:tcPr>
            <w:tcW w:w="5087" w:type="dxa"/>
          </w:tcPr>
          <w:p w14:paraId="1631A109" w14:textId="77777777" w:rsidR="007D16DF" w:rsidRDefault="007D16DF" w:rsidP="00273092">
            <w:pPr>
              <w:jc w:val="both"/>
              <w:rPr>
                <w:rFonts w:ascii="Bookman Old Style" w:hAnsi="Bookman Old Style"/>
                <w:i/>
                <w:iCs/>
                <w:sz w:val="20"/>
                <w:szCs w:val="20"/>
              </w:rPr>
            </w:pPr>
          </w:p>
          <w:p w14:paraId="08FB8F38" w14:textId="77777777" w:rsidR="007D16DF" w:rsidRDefault="007D16DF" w:rsidP="00273092">
            <w:pPr>
              <w:jc w:val="both"/>
              <w:rPr>
                <w:rFonts w:ascii="Bookman Old Style" w:hAnsi="Bookman Old Style"/>
                <w:i/>
                <w:iCs/>
                <w:sz w:val="20"/>
                <w:szCs w:val="20"/>
              </w:rPr>
            </w:pPr>
          </w:p>
          <w:p w14:paraId="35B20C9E" w14:textId="77777777" w:rsidR="007D16DF" w:rsidRPr="003A3A7B" w:rsidRDefault="007D16DF" w:rsidP="00273092">
            <w:pPr>
              <w:jc w:val="both"/>
              <w:rPr>
                <w:rFonts w:ascii="Bookman Old Style" w:hAnsi="Bookman Old Style"/>
                <w:i/>
                <w:iCs/>
                <w:lang w:val="en-AE"/>
              </w:rPr>
            </w:pPr>
            <w:r w:rsidRPr="003A3A7B">
              <w:rPr>
                <w:rFonts w:ascii="Bookman Old Style" w:hAnsi="Bookman Old Style"/>
                <w:i/>
                <w:iCs/>
                <w:sz w:val="20"/>
                <w:szCs w:val="20"/>
              </w:rPr>
              <w:t xml:space="preserve">A courtesy survey visit was paid to the Transfer Station Office, where discussions were held with Mr. Salehe Ally Abdallah, Manager of the </w:t>
            </w:r>
            <w:proofErr w:type="spellStart"/>
            <w:r w:rsidRPr="003A3A7B">
              <w:rPr>
                <w:rFonts w:ascii="Bookman Old Style" w:hAnsi="Bookman Old Style"/>
                <w:i/>
                <w:iCs/>
                <w:sz w:val="20"/>
                <w:szCs w:val="20"/>
              </w:rPr>
              <w:t>Maruhubi</w:t>
            </w:r>
            <w:proofErr w:type="spellEnd"/>
            <w:r w:rsidRPr="003A3A7B">
              <w:rPr>
                <w:rFonts w:ascii="Bookman Old Style" w:hAnsi="Bookman Old Style"/>
                <w:i/>
                <w:iCs/>
                <w:sz w:val="20"/>
                <w:szCs w:val="20"/>
              </w:rPr>
              <w:t xml:space="preserve"> Transfer Station, together with Eng. Juma Nassor Karith, Eng. Mzee Khamis Juma, and Mr. Israel </w:t>
            </w:r>
            <w:proofErr w:type="spellStart"/>
            <w:r w:rsidRPr="003A3A7B">
              <w:rPr>
                <w:rFonts w:ascii="Bookman Old Style" w:hAnsi="Bookman Old Style"/>
                <w:i/>
                <w:iCs/>
                <w:sz w:val="20"/>
                <w:szCs w:val="20"/>
              </w:rPr>
              <w:t>Mwakilasa</w:t>
            </w:r>
            <w:proofErr w:type="spellEnd"/>
            <w:r w:rsidRPr="003A3A7B">
              <w:rPr>
                <w:rFonts w:ascii="Bookman Old Style" w:hAnsi="Bookman Old Style"/>
                <w:i/>
                <w:iCs/>
                <w:sz w:val="20"/>
                <w:szCs w:val="20"/>
              </w:rPr>
              <w:t>, Monitoring and Evaluation Specialist. The survey discussion focused on reviewing current data-capture practices, particularly the recording of the number of hook containers transferred daily and the total tonnage collected, which remains a key area of concern.</w:t>
            </w:r>
          </w:p>
        </w:tc>
      </w:tr>
    </w:tbl>
    <w:p w14:paraId="4DE2F7E8" w14:textId="77777777" w:rsidR="007D16DF" w:rsidRDefault="007D16DF" w:rsidP="00D26B31">
      <w:pPr>
        <w:rPr>
          <w:rFonts w:ascii="Bookman Old Style" w:hAnsi="Bookman Old Style"/>
          <w:b/>
          <w:bCs/>
          <w:lang w:val="en-AE"/>
        </w:rPr>
      </w:pPr>
    </w:p>
    <w:p w14:paraId="23EA6102" w14:textId="75977150" w:rsidR="00D26B31" w:rsidRPr="00AA274A" w:rsidRDefault="00AA274A" w:rsidP="00D26B31">
      <w:pPr>
        <w:rPr>
          <w:rFonts w:ascii="Bookman Old Style" w:hAnsi="Bookman Old Style"/>
          <w:b/>
          <w:bCs/>
          <w:lang w:val="en-AE"/>
        </w:rPr>
      </w:pPr>
      <w:r w:rsidRPr="00AA274A">
        <w:rPr>
          <w:rFonts w:ascii="Bookman Old Style" w:hAnsi="Bookman Old Style"/>
          <w:b/>
          <w:bCs/>
          <w:lang w:val="en-AE"/>
        </w:rPr>
        <w:lastRenderedPageBreak/>
        <w:t>SECTION TWO</w:t>
      </w:r>
      <w:r>
        <w:rPr>
          <w:rFonts w:ascii="Bookman Old Style" w:hAnsi="Bookman Old Style"/>
          <w:b/>
          <w:bCs/>
          <w:lang w:val="en-AE"/>
        </w:rPr>
        <w:t>:</w:t>
      </w:r>
    </w:p>
    <w:p w14:paraId="7198619D" w14:textId="289C3A2B" w:rsidR="00D26B31" w:rsidRPr="00D26B31" w:rsidRDefault="00D26B31" w:rsidP="00D26B31">
      <w:pPr>
        <w:rPr>
          <w:rFonts w:ascii="Bookman Old Style" w:hAnsi="Bookman Old Style"/>
          <w:b/>
          <w:bCs/>
          <w:lang w:val="en-AE"/>
        </w:rPr>
      </w:pPr>
      <w:r w:rsidRPr="00D26B31">
        <w:rPr>
          <w:rFonts w:ascii="Bookman Old Style" w:hAnsi="Bookman Old Style"/>
          <w:b/>
          <w:bCs/>
          <w:lang w:val="en-AE"/>
        </w:rPr>
        <w:t>2. Equipment Assess</w:t>
      </w:r>
      <w:r w:rsidR="00AA274A">
        <w:rPr>
          <w:rFonts w:ascii="Bookman Old Style" w:hAnsi="Bookman Old Style"/>
          <w:b/>
          <w:bCs/>
          <w:lang w:val="en-AE"/>
        </w:rPr>
        <w:t>ment</w:t>
      </w:r>
    </w:p>
    <w:p w14:paraId="00CD12D8" w14:textId="77777777" w:rsidR="0065466E" w:rsidRPr="0065466E" w:rsidRDefault="0065466E" w:rsidP="0065466E">
      <w:pPr>
        <w:rPr>
          <w:rFonts w:ascii="Bookman Old Style" w:hAnsi="Bookman Old Style"/>
          <w:lang w:val="en-AE"/>
        </w:rPr>
      </w:pPr>
      <w:r w:rsidRPr="0065466E">
        <w:rPr>
          <w:rFonts w:ascii="Bookman Old Style" w:hAnsi="Bookman Old Style"/>
          <w:lang w:val="en-AE"/>
        </w:rPr>
        <w:t>The assessment targeted a specific set of solid waste management equipment supplied under the BIG-Z Project to enhance municipal waste collection and transport capacities. The equipment reviewed included:</w:t>
      </w:r>
    </w:p>
    <w:p w14:paraId="56588637" w14:textId="5081B0F0" w:rsidR="0065466E" w:rsidRPr="0065466E" w:rsidRDefault="0065466E" w:rsidP="0065466E">
      <w:pPr>
        <w:numPr>
          <w:ilvl w:val="0"/>
          <w:numId w:val="11"/>
        </w:numPr>
        <w:rPr>
          <w:rFonts w:ascii="Bookman Old Style" w:hAnsi="Bookman Old Style"/>
          <w:lang w:val="en-AE"/>
        </w:rPr>
      </w:pPr>
      <w:r w:rsidRPr="0065466E">
        <w:rPr>
          <w:rFonts w:ascii="Bookman Old Style" w:hAnsi="Bookman Old Style"/>
          <w:b/>
          <w:bCs/>
          <w:lang w:val="en-AE"/>
        </w:rPr>
        <w:t>Twenty (20) units of 8m³ skip containers</w:t>
      </w:r>
      <w:r w:rsidRPr="0065466E">
        <w:rPr>
          <w:rFonts w:ascii="Bookman Old Style" w:hAnsi="Bookman Old Style"/>
          <w:lang w:val="en-AE"/>
        </w:rPr>
        <w:t xml:space="preserve"> procured under Lot 3, intended to serve as primary waste collection points in communities, </w:t>
      </w:r>
      <w:r w:rsidRPr="008B7553">
        <w:rPr>
          <w:rFonts w:ascii="Bookman Old Style" w:hAnsi="Bookman Old Style"/>
          <w:lang w:val="en-AE"/>
        </w:rPr>
        <w:t>construction sites</w:t>
      </w:r>
      <w:r w:rsidRPr="0065466E">
        <w:rPr>
          <w:rFonts w:ascii="Bookman Old Style" w:hAnsi="Bookman Old Style"/>
          <w:lang w:val="en-AE"/>
        </w:rPr>
        <w:t xml:space="preserve">, </w:t>
      </w:r>
      <w:r w:rsidR="00622ACE" w:rsidRPr="00622ACE">
        <w:rPr>
          <w:rFonts w:ascii="Bookman Old Style" w:hAnsi="Bookman Old Style"/>
          <w:lang w:val="en-AE"/>
        </w:rPr>
        <w:t>public</w:t>
      </w:r>
      <w:r w:rsidR="008B7553" w:rsidRPr="00622ACE">
        <w:rPr>
          <w:rFonts w:ascii="Bookman Old Style" w:hAnsi="Bookman Old Style"/>
          <w:lang w:val="en-AE"/>
        </w:rPr>
        <w:t xml:space="preserve"> space areas</w:t>
      </w:r>
      <w:r w:rsidR="00A84234">
        <w:rPr>
          <w:rFonts w:ascii="Bookman Old Style" w:hAnsi="Bookman Old Style"/>
          <w:lang w:val="en-AE"/>
        </w:rPr>
        <w:t xml:space="preserve"> </w:t>
      </w:r>
      <w:r w:rsidRPr="0065466E">
        <w:rPr>
          <w:rFonts w:ascii="Bookman Old Style" w:hAnsi="Bookman Old Style"/>
          <w:lang w:val="en-AE"/>
        </w:rPr>
        <w:t>and high-volume waste-generating areas.</w:t>
      </w:r>
    </w:p>
    <w:p w14:paraId="1D21CA18" w14:textId="77777777" w:rsidR="0065466E" w:rsidRPr="0065466E" w:rsidRDefault="0065466E" w:rsidP="0065466E">
      <w:pPr>
        <w:numPr>
          <w:ilvl w:val="0"/>
          <w:numId w:val="11"/>
        </w:numPr>
        <w:rPr>
          <w:rFonts w:ascii="Bookman Old Style" w:hAnsi="Bookman Old Style"/>
          <w:lang w:val="en-AE"/>
        </w:rPr>
      </w:pPr>
      <w:r w:rsidRPr="0065466E">
        <w:rPr>
          <w:rFonts w:ascii="Bookman Old Style" w:hAnsi="Bookman Old Style"/>
          <w:b/>
          <w:bCs/>
          <w:lang w:val="en-AE"/>
        </w:rPr>
        <w:t>Two (2) units of SCANIA P360 6x4 hook-lift trucks</w:t>
      </w:r>
      <w:r w:rsidRPr="0065466E">
        <w:rPr>
          <w:rFonts w:ascii="Bookman Old Style" w:hAnsi="Bookman Old Style"/>
          <w:lang w:val="en-AE"/>
        </w:rPr>
        <w:t xml:space="preserve"> procured under Lot 4, designed for transporting large-capacity hook containers and facilitating efficient waste hauling operations.</w:t>
      </w:r>
    </w:p>
    <w:p w14:paraId="3452BF0E" w14:textId="2092880F" w:rsidR="0065466E" w:rsidRDefault="0065466E" w:rsidP="0065466E">
      <w:pPr>
        <w:numPr>
          <w:ilvl w:val="0"/>
          <w:numId w:val="11"/>
        </w:numPr>
        <w:rPr>
          <w:rFonts w:ascii="Bookman Old Style" w:hAnsi="Bookman Old Style"/>
          <w:lang w:val="en-AE"/>
        </w:rPr>
      </w:pPr>
      <w:r w:rsidRPr="0065466E">
        <w:rPr>
          <w:rFonts w:ascii="Bookman Old Style" w:hAnsi="Bookman Old Style"/>
          <w:b/>
          <w:bCs/>
          <w:lang w:val="en-AE"/>
        </w:rPr>
        <w:t>Ten (10) units of 40m³ hook-lift containers</w:t>
      </w:r>
      <w:r w:rsidRPr="0065466E">
        <w:rPr>
          <w:rFonts w:ascii="Bookman Old Style" w:hAnsi="Bookman Old Style"/>
          <w:lang w:val="en-AE"/>
        </w:rPr>
        <w:t xml:space="preserve"> supplied under Lot 4.2, intended for bulk waste collection, long-distance hauling, and service to major urban </w:t>
      </w:r>
      <w:proofErr w:type="spellStart"/>
      <w:r w:rsidRPr="0065466E">
        <w:rPr>
          <w:rFonts w:ascii="Bookman Old Style" w:hAnsi="Bookman Old Style"/>
          <w:lang w:val="en-AE"/>
        </w:rPr>
        <w:t>centers</w:t>
      </w:r>
      <w:proofErr w:type="spellEnd"/>
      <w:r w:rsidR="004F76C2">
        <w:rPr>
          <w:rFonts w:ascii="Bookman Old Style" w:hAnsi="Bookman Old Style"/>
          <w:lang w:val="en-AE"/>
        </w:rPr>
        <w:t>.</w:t>
      </w:r>
    </w:p>
    <w:p w14:paraId="4BD24CFD" w14:textId="77777777" w:rsidR="00C34286" w:rsidRPr="0065466E" w:rsidRDefault="00C34286" w:rsidP="001D6CF2">
      <w:pPr>
        <w:ind w:left="720"/>
        <w:rPr>
          <w:rFonts w:ascii="Bookman Old Style" w:hAnsi="Bookman Old Style"/>
          <w:lang w:val="en-AE"/>
        </w:rPr>
      </w:pPr>
    </w:p>
    <w:p w14:paraId="657848BC" w14:textId="57DDAB67" w:rsidR="0065466E" w:rsidRPr="0065466E" w:rsidRDefault="0065466E" w:rsidP="001F1B30">
      <w:pPr>
        <w:jc w:val="both"/>
        <w:rPr>
          <w:rFonts w:ascii="Bookman Old Style" w:hAnsi="Bookman Old Style"/>
          <w:lang w:val="en-AE"/>
        </w:rPr>
      </w:pPr>
      <w:r w:rsidRPr="0065466E">
        <w:rPr>
          <w:rFonts w:ascii="Bookman Old Style" w:hAnsi="Bookman Old Style"/>
          <w:lang w:val="en-AE"/>
        </w:rPr>
        <w:t>All equipment was procured to strengthen the operational capacity of the Zanzibar Urban Municipal Council (ZUMC). The overall objective is to support improved waste handling efficiency, reduce operational delays, and enhance the quality and reliability of municipal solid waste services in line with BIG-Z’s broader environmental management goals.</w:t>
      </w:r>
    </w:p>
    <w:p w14:paraId="02031C71" w14:textId="2E41CF66" w:rsidR="00D26B31" w:rsidRPr="00AA274A" w:rsidRDefault="00AA274A" w:rsidP="001F1B30">
      <w:pPr>
        <w:jc w:val="both"/>
        <w:rPr>
          <w:rFonts w:ascii="Bookman Old Style" w:hAnsi="Bookman Old Style"/>
          <w:b/>
          <w:bCs/>
          <w:lang w:val="en-AE"/>
        </w:rPr>
      </w:pPr>
      <w:r w:rsidRPr="00AA274A">
        <w:rPr>
          <w:rFonts w:ascii="Bookman Old Style" w:hAnsi="Bookman Old Style"/>
          <w:b/>
          <w:bCs/>
          <w:lang w:val="en-AE"/>
        </w:rPr>
        <w:t>SECTION THREE:</w:t>
      </w:r>
    </w:p>
    <w:p w14:paraId="4C66C77C" w14:textId="77777777" w:rsidR="00D26B31" w:rsidRPr="00D26B31" w:rsidRDefault="00D26B31" w:rsidP="00D26B31">
      <w:pPr>
        <w:rPr>
          <w:rFonts w:ascii="Bookman Old Style" w:hAnsi="Bookman Old Style"/>
          <w:b/>
          <w:bCs/>
          <w:lang w:val="en-AE"/>
        </w:rPr>
      </w:pPr>
      <w:r w:rsidRPr="00D26B31">
        <w:rPr>
          <w:rFonts w:ascii="Bookman Old Style" w:hAnsi="Bookman Old Style"/>
          <w:b/>
          <w:bCs/>
          <w:lang w:val="en-AE"/>
        </w:rPr>
        <w:t>3. Key Findings</w:t>
      </w:r>
    </w:p>
    <w:p w14:paraId="1DFFAEE0" w14:textId="77777777" w:rsidR="00D26B31" w:rsidRPr="00D26B31" w:rsidRDefault="00D26B31" w:rsidP="00D26B31">
      <w:pPr>
        <w:rPr>
          <w:rFonts w:ascii="Bookman Old Style" w:hAnsi="Bookman Old Style"/>
          <w:b/>
          <w:bCs/>
          <w:lang w:val="en-AE"/>
        </w:rPr>
      </w:pPr>
      <w:r w:rsidRPr="00D26B31">
        <w:rPr>
          <w:rFonts w:ascii="Bookman Old Style" w:hAnsi="Bookman Old Style"/>
          <w:b/>
          <w:bCs/>
          <w:lang w:val="en-AE"/>
        </w:rPr>
        <w:t>3.1 Equipment Receipt and Operational Status</w:t>
      </w:r>
    </w:p>
    <w:p w14:paraId="13DF43BC" w14:textId="77777777" w:rsidR="004B4198" w:rsidRDefault="00FA647B" w:rsidP="000406CC">
      <w:pPr>
        <w:rPr>
          <w:rFonts w:ascii="Bookman Old Style" w:hAnsi="Bookman Old Style"/>
        </w:rPr>
      </w:pPr>
      <w:r w:rsidRPr="00FA647B">
        <w:rPr>
          <w:rFonts w:ascii="Bookman Old Style" w:hAnsi="Bookman Old Style"/>
        </w:rPr>
        <w:t>The municipality confirmed that all equipment was formally handed over upon delivery, following the established procedures for commissioning and asset receipt.</w:t>
      </w:r>
      <w:r w:rsidRPr="00FA647B">
        <w:rPr>
          <w:rFonts w:ascii="Bookman Old Style" w:hAnsi="Bookman Old Style"/>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0"/>
        <w:gridCol w:w="4029"/>
      </w:tblGrid>
      <w:tr w:rsidR="004B4198" w:rsidRPr="00D427A4" w14:paraId="2EA9992B" w14:textId="77777777" w:rsidTr="00096A41">
        <w:tc>
          <w:tcPr>
            <w:tcW w:w="5321" w:type="dxa"/>
          </w:tcPr>
          <w:p w14:paraId="77363BDD" w14:textId="77777777" w:rsidR="004B4198" w:rsidRPr="00D427A4" w:rsidRDefault="004B4198" w:rsidP="00096A41">
            <w:pPr>
              <w:rPr>
                <w:rFonts w:ascii="Times New Roman" w:hAnsi="Times New Roman"/>
                <w:lang w:val="en-AE"/>
              </w:rPr>
            </w:pPr>
            <w:r w:rsidRPr="00D427A4">
              <w:rPr>
                <w:rFonts w:ascii="Times New Roman" w:hAnsi="Times New Roman"/>
                <w:noProof/>
              </w:rPr>
              <w:drawing>
                <wp:inline distT="0" distB="0" distL="0" distR="0" wp14:anchorId="27EF9F87" wp14:editId="2EC7BC76">
                  <wp:extent cx="3355340" cy="2260600"/>
                  <wp:effectExtent l="0" t="0" r="0" b="6350"/>
                  <wp:docPr id="1449091387" name="Picture 2" descr="A blue truck with a trai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91387" name="Picture 2" descr="A blue truck with a trail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8768" cy="2276384"/>
                          </a:xfrm>
                          <a:prstGeom prst="rect">
                            <a:avLst/>
                          </a:prstGeom>
                          <a:noFill/>
                          <a:ln>
                            <a:noFill/>
                          </a:ln>
                        </pic:spPr>
                      </pic:pic>
                    </a:graphicData>
                  </a:graphic>
                </wp:inline>
              </w:drawing>
            </w:r>
          </w:p>
          <w:p w14:paraId="76A392CE" w14:textId="77777777" w:rsidR="004B4198" w:rsidRPr="00D427A4" w:rsidRDefault="004B4198" w:rsidP="00096A41">
            <w:pPr>
              <w:rPr>
                <w:rFonts w:ascii="Times New Roman" w:hAnsi="Times New Roman"/>
              </w:rPr>
            </w:pPr>
          </w:p>
        </w:tc>
        <w:tc>
          <w:tcPr>
            <w:tcW w:w="4029" w:type="dxa"/>
          </w:tcPr>
          <w:p w14:paraId="7C43DD0C" w14:textId="77777777" w:rsidR="004B4198" w:rsidRPr="00D427A4" w:rsidRDefault="004B4198" w:rsidP="00096A41">
            <w:pPr>
              <w:rPr>
                <w:rFonts w:ascii="Times New Roman" w:hAnsi="Times New Roman"/>
                <w:i/>
                <w:iCs/>
                <w:lang w:val="en-AE"/>
              </w:rPr>
            </w:pPr>
          </w:p>
          <w:p w14:paraId="52840B12" w14:textId="77777777" w:rsidR="004B4198" w:rsidRPr="00A569D4" w:rsidRDefault="004B4198" w:rsidP="00096A41">
            <w:pPr>
              <w:rPr>
                <w:rFonts w:ascii="Times New Roman" w:hAnsi="Times New Roman"/>
                <w:i/>
                <w:iCs/>
              </w:rPr>
            </w:pPr>
            <w:r w:rsidRPr="00A569D4">
              <w:rPr>
                <w:rFonts w:ascii="Times New Roman" w:hAnsi="Times New Roman"/>
                <w:i/>
                <w:iCs/>
              </w:rPr>
              <w:t>As part of the Solid Waste Management interventions under the Big Z project, a truck and a set of containers have been successfully procured and delivered. This milestone marks an important step toward strengthening the operational capacity of municipal authorities in handling solid waste. 28.04.2025</w:t>
            </w:r>
          </w:p>
        </w:tc>
      </w:tr>
      <w:tr w:rsidR="004B4198" w:rsidRPr="00D427A4" w14:paraId="791B5097" w14:textId="77777777" w:rsidTr="00096A41">
        <w:tc>
          <w:tcPr>
            <w:tcW w:w="5321" w:type="dxa"/>
          </w:tcPr>
          <w:p w14:paraId="3B65C21D" w14:textId="77777777" w:rsidR="004B4198" w:rsidRPr="00D427A4" w:rsidRDefault="004B4198" w:rsidP="00096A41">
            <w:pPr>
              <w:rPr>
                <w:rFonts w:ascii="Times New Roman" w:hAnsi="Times New Roman"/>
                <w:lang w:val="en-AE"/>
              </w:rPr>
            </w:pPr>
            <w:r w:rsidRPr="00D427A4">
              <w:rPr>
                <w:rFonts w:ascii="Times New Roman" w:hAnsi="Times New Roman"/>
                <w:noProof/>
              </w:rPr>
              <w:lastRenderedPageBreak/>
              <w:drawing>
                <wp:inline distT="0" distB="0" distL="0" distR="0" wp14:anchorId="3F95BA1B" wp14:editId="6E118355">
                  <wp:extent cx="3241964" cy="2246400"/>
                  <wp:effectExtent l="0" t="0" r="0" b="1905"/>
                  <wp:docPr id="344672401" name="Picture 6" descr="A group of men standing around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72401" name="Picture 6" descr="A group of men standing around each othe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6343" cy="2249435"/>
                          </a:xfrm>
                          <a:prstGeom prst="rect">
                            <a:avLst/>
                          </a:prstGeom>
                          <a:noFill/>
                          <a:ln>
                            <a:noFill/>
                          </a:ln>
                        </pic:spPr>
                      </pic:pic>
                    </a:graphicData>
                  </a:graphic>
                </wp:inline>
              </w:drawing>
            </w:r>
          </w:p>
          <w:p w14:paraId="49D4B4EA" w14:textId="77777777" w:rsidR="004B4198" w:rsidRPr="00D427A4" w:rsidRDefault="004B4198" w:rsidP="00096A41">
            <w:pPr>
              <w:rPr>
                <w:rFonts w:ascii="Times New Roman" w:hAnsi="Times New Roman"/>
                <w:lang w:val="en-AE"/>
              </w:rPr>
            </w:pPr>
          </w:p>
        </w:tc>
        <w:tc>
          <w:tcPr>
            <w:tcW w:w="4029" w:type="dxa"/>
          </w:tcPr>
          <w:p w14:paraId="002D61CF" w14:textId="77777777" w:rsidR="004B4198" w:rsidRPr="00D427A4" w:rsidRDefault="004B4198" w:rsidP="00096A41">
            <w:pPr>
              <w:rPr>
                <w:rFonts w:ascii="Times New Roman" w:hAnsi="Times New Roman"/>
                <w:lang w:val="en-AE"/>
              </w:rPr>
            </w:pPr>
          </w:p>
          <w:p w14:paraId="680DEBC8" w14:textId="77777777" w:rsidR="004B4198" w:rsidRPr="00A569D4" w:rsidRDefault="004B4198" w:rsidP="00096A41">
            <w:pPr>
              <w:rPr>
                <w:rFonts w:ascii="Times New Roman" w:hAnsi="Times New Roman"/>
                <w:i/>
                <w:iCs/>
                <w:lang w:val="en-AE"/>
              </w:rPr>
            </w:pPr>
            <w:r w:rsidRPr="00A569D4">
              <w:rPr>
                <w:rFonts w:ascii="Times New Roman" w:hAnsi="Times New Roman"/>
                <w:i/>
                <w:iCs/>
              </w:rPr>
              <w:t xml:space="preserve">Deputy Principal Secretary, Presidents Office, Finance and Planning </w:t>
            </w:r>
            <w:proofErr w:type="spellStart"/>
            <w:r w:rsidRPr="00A569D4">
              <w:rPr>
                <w:rFonts w:ascii="Times New Roman" w:hAnsi="Times New Roman"/>
                <w:i/>
                <w:iCs/>
              </w:rPr>
              <w:t>Mr</w:t>
            </w:r>
            <w:proofErr w:type="spellEnd"/>
            <w:r w:rsidRPr="00A569D4">
              <w:rPr>
                <w:rFonts w:ascii="Times New Roman" w:hAnsi="Times New Roman"/>
                <w:i/>
                <w:iCs/>
              </w:rPr>
              <w:t xml:space="preserve"> Aboud Hassan Mwinyi, officially handed over trucks and containers for Solid Waste Management to the Minister for the President’s Office – Regional Administration and Local Government, </w:t>
            </w:r>
            <w:proofErr w:type="spellStart"/>
            <w:r w:rsidRPr="00A569D4">
              <w:rPr>
                <w:rFonts w:ascii="Times New Roman" w:hAnsi="Times New Roman"/>
                <w:i/>
                <w:iCs/>
              </w:rPr>
              <w:t>Mr</w:t>
            </w:r>
            <w:proofErr w:type="spellEnd"/>
            <w:r w:rsidRPr="00A569D4">
              <w:rPr>
                <w:rFonts w:ascii="Times New Roman" w:hAnsi="Times New Roman"/>
                <w:i/>
                <w:iCs/>
              </w:rPr>
              <w:t xml:space="preserve"> Masoud Ally Mohamed. 28.04.2025</w:t>
            </w:r>
          </w:p>
        </w:tc>
      </w:tr>
    </w:tbl>
    <w:p w14:paraId="56F777F2" w14:textId="4D9F5BF1" w:rsidR="00FA647B" w:rsidRDefault="00FA647B" w:rsidP="0041290F">
      <w:pPr>
        <w:jc w:val="both"/>
        <w:rPr>
          <w:rFonts w:ascii="Bookman Old Style" w:hAnsi="Bookman Old Style"/>
        </w:rPr>
      </w:pPr>
      <w:r w:rsidRPr="00FA647B">
        <w:rPr>
          <w:rFonts w:ascii="Bookman Old Style" w:hAnsi="Bookman Old Style"/>
        </w:rPr>
        <w:t xml:space="preserve">The majority of the skip containers are </w:t>
      </w:r>
      <w:r w:rsidR="002F6C57">
        <w:rPr>
          <w:rFonts w:ascii="Bookman Old Style" w:hAnsi="Bookman Old Style"/>
        </w:rPr>
        <w:t xml:space="preserve">not </w:t>
      </w:r>
      <w:r w:rsidRPr="00FA647B">
        <w:rPr>
          <w:rFonts w:ascii="Bookman Old Style" w:hAnsi="Bookman Old Style"/>
        </w:rPr>
        <w:t xml:space="preserve">fully deployed </w:t>
      </w:r>
      <w:r w:rsidR="00B63296">
        <w:rPr>
          <w:rFonts w:ascii="Bookman Old Style" w:hAnsi="Bookman Old Style"/>
        </w:rPr>
        <w:t>because they still have the old ones</w:t>
      </w:r>
      <w:r w:rsidR="004F60C3">
        <w:rPr>
          <w:rFonts w:ascii="Bookman Old Style" w:hAnsi="Bookman Old Style"/>
        </w:rPr>
        <w:t>. O</w:t>
      </w:r>
      <w:r w:rsidR="00BB2CEB">
        <w:rPr>
          <w:rFonts w:ascii="Bookman Old Style" w:hAnsi="Bookman Old Style"/>
        </w:rPr>
        <w:t>ut of</w:t>
      </w:r>
      <w:r w:rsidR="004F60C3">
        <w:rPr>
          <w:rFonts w:ascii="Bookman Old Style" w:hAnsi="Bookman Old Style"/>
        </w:rPr>
        <w:t xml:space="preserve"> 20 received</w:t>
      </w:r>
      <w:r w:rsidR="00BB2CEB">
        <w:rPr>
          <w:rFonts w:ascii="Bookman Old Style" w:hAnsi="Bookman Old Style"/>
        </w:rPr>
        <w:t xml:space="preserve"> skip</w:t>
      </w:r>
      <w:r w:rsidR="00FD1D0C">
        <w:rPr>
          <w:rFonts w:ascii="Bookman Old Style" w:hAnsi="Bookman Old Style"/>
        </w:rPr>
        <w:t xml:space="preserve"> </w:t>
      </w:r>
      <w:r w:rsidR="00BB2CEB">
        <w:rPr>
          <w:rFonts w:ascii="Bookman Old Style" w:hAnsi="Bookman Old Style"/>
        </w:rPr>
        <w:t>containers</w:t>
      </w:r>
      <w:r w:rsidR="004F60C3">
        <w:rPr>
          <w:rFonts w:ascii="Bookman Old Style" w:hAnsi="Bookman Old Style"/>
        </w:rPr>
        <w:t>,</w:t>
      </w:r>
      <w:r w:rsidR="00B91E0A">
        <w:rPr>
          <w:rFonts w:ascii="Bookman Old Style" w:hAnsi="Bookman Old Style"/>
        </w:rPr>
        <w:t xml:space="preserve"> 9 are </w:t>
      </w:r>
      <w:r w:rsidRPr="00FA647B">
        <w:rPr>
          <w:rFonts w:ascii="Bookman Old Style" w:hAnsi="Bookman Old Style"/>
        </w:rPr>
        <w:t xml:space="preserve">actively supporting routine solid waste collection across various </w:t>
      </w:r>
      <w:r w:rsidR="00B91E0A">
        <w:rPr>
          <w:rFonts w:ascii="Bookman Old Style" w:hAnsi="Bookman Old Style"/>
        </w:rPr>
        <w:t xml:space="preserve">collection </w:t>
      </w:r>
      <w:r w:rsidRPr="00FA647B">
        <w:rPr>
          <w:rFonts w:ascii="Bookman Old Style" w:hAnsi="Bookman Old Style"/>
        </w:rPr>
        <w:t xml:space="preserve">service points within the municipality. </w:t>
      </w:r>
      <w:r w:rsidR="007C33BC">
        <w:rPr>
          <w:rFonts w:ascii="Bookman Old Style" w:hAnsi="Bookman Old Style"/>
        </w:rPr>
        <w:t xml:space="preserve">The other 11 Skip </w:t>
      </w:r>
      <w:r w:rsidR="008A422D">
        <w:rPr>
          <w:rFonts w:ascii="Bookman Old Style" w:hAnsi="Bookman Old Style"/>
        </w:rPr>
        <w:t xml:space="preserve">containers have been stored at </w:t>
      </w:r>
      <w:proofErr w:type="spellStart"/>
      <w:r w:rsidR="008A422D">
        <w:rPr>
          <w:rFonts w:ascii="Bookman Old Style" w:hAnsi="Bookman Old Style"/>
        </w:rPr>
        <w:t>Kibele</w:t>
      </w:r>
      <w:proofErr w:type="spellEnd"/>
      <w:r w:rsidR="008A422D">
        <w:rPr>
          <w:rFonts w:ascii="Bookman Old Style" w:hAnsi="Bookman Old Style"/>
        </w:rPr>
        <w:t xml:space="preserve"> landfill</w:t>
      </w:r>
      <w:r w:rsidR="008327B8">
        <w:rPr>
          <w:rFonts w:ascii="Bookman Old Style" w:hAnsi="Bookman Old Style"/>
        </w:rPr>
        <w:t xml:space="preserve"> and are expected to be used </w:t>
      </w:r>
      <w:r w:rsidR="005E2F12">
        <w:rPr>
          <w:rFonts w:ascii="Bookman Old Style" w:hAnsi="Bookman Old Style"/>
        </w:rPr>
        <w:t xml:space="preserve">if others are on </w:t>
      </w:r>
      <w:r w:rsidR="003C3091">
        <w:rPr>
          <w:rFonts w:ascii="Bookman Old Style" w:hAnsi="Bookman Old Style"/>
        </w:rPr>
        <w:t>work</w:t>
      </w:r>
      <w:r w:rsidR="005E2F12">
        <w:rPr>
          <w:rFonts w:ascii="Bookman Old Style" w:hAnsi="Bookman Old Style"/>
        </w:rPr>
        <w:t xml:space="preserve"> or if they are broken down for repa</w:t>
      </w:r>
      <w:r w:rsidR="00027CF3">
        <w:rPr>
          <w:rFonts w:ascii="Bookman Old Style" w:hAnsi="Bookman Old Style"/>
        </w:rPr>
        <w:t xml:space="preserve">ir. </w:t>
      </w:r>
      <w:r w:rsidRPr="00FA647B">
        <w:rPr>
          <w:rFonts w:ascii="Bookman Old Style" w:hAnsi="Bookman Old Style"/>
        </w:rPr>
        <w:t xml:space="preserve">Their </w:t>
      </w:r>
      <w:proofErr w:type="spellStart"/>
      <w:r w:rsidRPr="00FA647B">
        <w:rPr>
          <w:rFonts w:ascii="Bookman Old Style" w:hAnsi="Bookman Old Style"/>
        </w:rPr>
        <w:t>utilisation</w:t>
      </w:r>
      <w:proofErr w:type="spellEnd"/>
      <w:r w:rsidRPr="00FA647B">
        <w:rPr>
          <w:rFonts w:ascii="Bookman Old Style" w:hAnsi="Bookman Old Style"/>
        </w:rPr>
        <w:t xml:space="preserve"> has contributed to improved waste handling and operational</w:t>
      </w:r>
      <w:r w:rsidR="00EF545F">
        <w:rPr>
          <w:rFonts w:ascii="Bookman Old Style" w:hAnsi="Bookman Old Style"/>
        </w:rPr>
        <w:t xml:space="preserve"> </w:t>
      </w:r>
      <w:r w:rsidRPr="00FA647B">
        <w:rPr>
          <w:rFonts w:ascii="Bookman Old Style" w:hAnsi="Bookman Old Style"/>
        </w:rPr>
        <w:t>efficiency.</w:t>
      </w:r>
      <w:r w:rsidRPr="00FA647B">
        <w:rPr>
          <w:rFonts w:ascii="Bookman Old Style" w:hAnsi="Bookman Old Style"/>
        </w:rPr>
        <w:br/>
      </w:r>
      <w:r w:rsidR="0041290F">
        <w:rPr>
          <w:rFonts w:ascii="Bookman Old Style" w:hAnsi="Bookman Old Style"/>
        </w:rPr>
        <w:t>The</w:t>
      </w:r>
      <w:r w:rsidR="00BB2CEB" w:rsidRPr="00FA647B">
        <w:rPr>
          <w:rFonts w:ascii="Bookman Old Style" w:hAnsi="Bookman Old Style"/>
        </w:rPr>
        <w:t xml:space="preserve"> hook containers </w:t>
      </w:r>
      <w:r w:rsidR="007D4090">
        <w:rPr>
          <w:rFonts w:ascii="Bookman Old Style" w:hAnsi="Bookman Old Style"/>
        </w:rPr>
        <w:t xml:space="preserve">are fully </w:t>
      </w:r>
      <w:r w:rsidR="00A26112">
        <w:rPr>
          <w:rFonts w:ascii="Bookman Old Style" w:hAnsi="Bookman Old Style"/>
        </w:rPr>
        <w:t xml:space="preserve">deployed and are actively supporting </w:t>
      </w:r>
      <w:r w:rsidR="00D76B74">
        <w:rPr>
          <w:rFonts w:ascii="Bookman Old Style" w:hAnsi="Bookman Old Style"/>
        </w:rPr>
        <w:t xml:space="preserve">solid waste collection at </w:t>
      </w:r>
      <w:proofErr w:type="spellStart"/>
      <w:r w:rsidR="00D76B74">
        <w:rPr>
          <w:rFonts w:ascii="Bookman Old Style" w:hAnsi="Bookman Old Style"/>
        </w:rPr>
        <w:t>Maruhubi</w:t>
      </w:r>
      <w:proofErr w:type="spellEnd"/>
      <w:r w:rsidR="00D76B74">
        <w:rPr>
          <w:rFonts w:ascii="Bookman Old Style" w:hAnsi="Bookman Old Style"/>
        </w:rPr>
        <w:t xml:space="preserve"> </w:t>
      </w:r>
      <w:r w:rsidR="005061D2">
        <w:rPr>
          <w:rFonts w:ascii="Bookman Old Style" w:hAnsi="Bookman Old Style"/>
        </w:rPr>
        <w:t xml:space="preserve">transfer station. Out of </w:t>
      </w:r>
      <w:r w:rsidR="00BE24EF">
        <w:rPr>
          <w:rFonts w:ascii="Bookman Old Style" w:hAnsi="Bookman Old Style"/>
        </w:rPr>
        <w:t>10 received by municipality</w:t>
      </w:r>
      <w:r w:rsidR="00EF545F">
        <w:rPr>
          <w:rFonts w:ascii="Bookman Old Style" w:hAnsi="Bookman Old Style"/>
        </w:rPr>
        <w:t>,</w:t>
      </w:r>
      <w:r w:rsidR="00BE24EF">
        <w:rPr>
          <w:rFonts w:ascii="Bookman Old Style" w:hAnsi="Bookman Old Style"/>
        </w:rPr>
        <w:t xml:space="preserve"> only one was found lying at </w:t>
      </w:r>
      <w:proofErr w:type="spellStart"/>
      <w:r w:rsidR="00BE24EF">
        <w:rPr>
          <w:rFonts w:ascii="Bookman Old Style" w:hAnsi="Bookman Old Style"/>
        </w:rPr>
        <w:t>Kibele</w:t>
      </w:r>
      <w:proofErr w:type="spellEnd"/>
      <w:r w:rsidR="00BE24EF">
        <w:rPr>
          <w:rFonts w:ascii="Bookman Old Style" w:hAnsi="Bookman Old Style"/>
        </w:rPr>
        <w:t xml:space="preserve"> </w:t>
      </w:r>
      <w:r w:rsidR="0093447E">
        <w:rPr>
          <w:rFonts w:ascii="Bookman Old Style" w:hAnsi="Bookman Old Style"/>
        </w:rPr>
        <w:t xml:space="preserve">landfill because of defects </w:t>
      </w:r>
      <w:r w:rsidR="005547FA">
        <w:rPr>
          <w:rFonts w:ascii="Bookman Old Style" w:hAnsi="Bookman Old Style"/>
        </w:rPr>
        <w:t>in the handling hooks</w:t>
      </w:r>
    </w:p>
    <w:p w14:paraId="7DB9169D" w14:textId="6BBD4470" w:rsidR="00FA647B" w:rsidRDefault="00FA647B" w:rsidP="00FA647B">
      <w:pPr>
        <w:jc w:val="both"/>
        <w:rPr>
          <w:rFonts w:ascii="Bookman Old Style" w:hAnsi="Bookman Old Style"/>
        </w:rPr>
      </w:pPr>
      <w:r w:rsidRPr="00FA647B">
        <w:rPr>
          <w:rFonts w:ascii="Bookman Old Style" w:hAnsi="Bookman Old Style"/>
        </w:rPr>
        <w:t xml:space="preserve">The hook-lift trucks are reported to be in good working </w:t>
      </w:r>
      <w:proofErr w:type="gramStart"/>
      <w:r w:rsidRPr="00FA647B">
        <w:rPr>
          <w:rFonts w:ascii="Bookman Old Style" w:hAnsi="Bookman Old Style"/>
        </w:rPr>
        <w:t>condition</w:t>
      </w:r>
      <w:proofErr w:type="gramEnd"/>
      <w:r w:rsidRPr="00FA647B">
        <w:rPr>
          <w:rFonts w:ascii="Bookman Old Style" w:hAnsi="Bookman Old Style"/>
        </w:rPr>
        <w:t xml:space="preserve">, with the municipality indicating </w:t>
      </w:r>
      <w:r w:rsidRPr="00C97E66">
        <w:rPr>
          <w:rFonts w:ascii="Bookman Old Style" w:hAnsi="Bookman Old Style"/>
        </w:rPr>
        <w:t xml:space="preserve">full </w:t>
      </w:r>
      <w:proofErr w:type="spellStart"/>
      <w:r w:rsidRPr="00C97E66">
        <w:rPr>
          <w:rFonts w:ascii="Bookman Old Style" w:hAnsi="Bookman Old Style"/>
        </w:rPr>
        <w:t>utilisation</w:t>
      </w:r>
      <w:proofErr w:type="spellEnd"/>
      <w:r w:rsidRPr="00C97E66">
        <w:rPr>
          <w:rFonts w:ascii="Bookman Old Style" w:hAnsi="Bookman Old Style"/>
        </w:rPr>
        <w:t>.</w:t>
      </w:r>
      <w:r w:rsidRPr="00FA647B">
        <w:rPr>
          <w:rFonts w:ascii="Bookman Old Style" w:hAnsi="Bookman Old Style"/>
        </w:rPr>
        <w:t xml:space="preserve"> Each truck currently undertakes an average of </w:t>
      </w:r>
      <w:r w:rsidRPr="00C97E66">
        <w:rPr>
          <w:rFonts w:ascii="Bookman Old Style" w:hAnsi="Bookman Old Style"/>
        </w:rPr>
        <w:t>5–6 hook-container</w:t>
      </w:r>
      <w:r w:rsidRPr="00FA647B">
        <w:rPr>
          <w:rFonts w:ascii="Bookman Old Style" w:hAnsi="Bookman Old Style"/>
          <w:b/>
          <w:bCs/>
        </w:rPr>
        <w:t xml:space="preserve"> </w:t>
      </w:r>
      <w:r w:rsidRPr="00C97E66">
        <w:rPr>
          <w:rFonts w:ascii="Bookman Old Style" w:hAnsi="Bookman Old Style"/>
        </w:rPr>
        <w:t>collection trips per day,</w:t>
      </w:r>
      <w:r w:rsidRPr="00FA647B">
        <w:rPr>
          <w:rFonts w:ascii="Bookman Old Style" w:hAnsi="Bookman Old Style"/>
        </w:rPr>
        <w:t xml:space="preserve"> demonstrating high operational productivity and enhanced waste transport capacity.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4298"/>
      </w:tblGrid>
      <w:tr w:rsidR="00D43DFA" w14:paraId="07417F90" w14:textId="77777777" w:rsidTr="00D43DFA">
        <w:trPr>
          <w:jc w:val="center"/>
        </w:trPr>
        <w:tc>
          <w:tcPr>
            <w:tcW w:w="5087" w:type="dxa"/>
          </w:tcPr>
          <w:p w14:paraId="5DB67974" w14:textId="77777777" w:rsidR="006B30A8" w:rsidRDefault="006B30A8" w:rsidP="00096A41">
            <w:pPr>
              <w:rPr>
                <w:rFonts w:ascii="Bookman Old Style" w:hAnsi="Bookman Old Style"/>
                <w:lang w:val="en-AE"/>
              </w:rPr>
            </w:pPr>
            <w:r>
              <w:rPr>
                <w:noProof/>
              </w:rPr>
              <w:drawing>
                <wp:inline distT="0" distB="0" distL="0" distR="0" wp14:anchorId="76C76A7C" wp14:editId="3D87379F">
                  <wp:extent cx="3594100" cy="3092292"/>
                  <wp:effectExtent l="0" t="0" r="6350" b="0"/>
                  <wp:docPr id="1661282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5719" cy="3119496"/>
                          </a:xfrm>
                          <a:prstGeom prst="rect">
                            <a:avLst/>
                          </a:prstGeom>
                          <a:noFill/>
                          <a:ln>
                            <a:noFill/>
                          </a:ln>
                        </pic:spPr>
                      </pic:pic>
                    </a:graphicData>
                  </a:graphic>
                </wp:inline>
              </w:drawing>
            </w:r>
          </w:p>
        </w:tc>
        <w:tc>
          <w:tcPr>
            <w:tcW w:w="5087" w:type="dxa"/>
          </w:tcPr>
          <w:p w14:paraId="62D2A079" w14:textId="77777777" w:rsidR="006B30A8" w:rsidRDefault="006B30A8" w:rsidP="00096A41">
            <w:pPr>
              <w:rPr>
                <w:rFonts w:ascii="Bookman Old Style" w:hAnsi="Bookman Old Style"/>
                <w:i/>
                <w:iCs/>
                <w:sz w:val="20"/>
                <w:szCs w:val="20"/>
              </w:rPr>
            </w:pPr>
          </w:p>
          <w:p w14:paraId="0AB1BECC" w14:textId="77777777" w:rsidR="006B30A8" w:rsidRDefault="006B30A8" w:rsidP="00096A41">
            <w:pPr>
              <w:rPr>
                <w:rFonts w:ascii="Bookman Old Style" w:hAnsi="Bookman Old Style"/>
                <w:i/>
                <w:iCs/>
                <w:sz w:val="20"/>
                <w:szCs w:val="20"/>
              </w:rPr>
            </w:pPr>
          </w:p>
          <w:p w14:paraId="3C5E431D" w14:textId="456339EB" w:rsidR="006B30A8" w:rsidRPr="00CC6AB1" w:rsidRDefault="006B30A8" w:rsidP="00096A41">
            <w:pPr>
              <w:rPr>
                <w:rFonts w:ascii="Bookman Old Style" w:hAnsi="Bookman Old Style"/>
                <w:i/>
                <w:iCs/>
                <w:sz w:val="20"/>
                <w:szCs w:val="20"/>
                <w:lang w:val="en-AE"/>
              </w:rPr>
            </w:pPr>
            <w:r w:rsidRPr="00CC6AB1">
              <w:rPr>
                <w:rFonts w:ascii="Bookman Old Style" w:hAnsi="Bookman Old Style"/>
                <w:i/>
                <w:iCs/>
                <w:sz w:val="20"/>
                <w:szCs w:val="20"/>
              </w:rPr>
              <w:t xml:space="preserve">A clear example is observed at the </w:t>
            </w:r>
            <w:proofErr w:type="spellStart"/>
            <w:r w:rsidRPr="00CC6AB1">
              <w:rPr>
                <w:rFonts w:ascii="Bookman Old Style" w:hAnsi="Bookman Old Style"/>
                <w:i/>
                <w:iCs/>
                <w:sz w:val="20"/>
                <w:szCs w:val="20"/>
              </w:rPr>
              <w:t>Maruhubi</w:t>
            </w:r>
            <w:proofErr w:type="spellEnd"/>
            <w:r w:rsidRPr="00CC6AB1">
              <w:rPr>
                <w:rFonts w:ascii="Bookman Old Style" w:hAnsi="Bookman Old Style"/>
                <w:i/>
                <w:iCs/>
                <w:sz w:val="20"/>
                <w:szCs w:val="20"/>
              </w:rPr>
              <w:t xml:space="preserve"> Transfer Station, where a single hook-lift truck transfers approximately five to six hook containers to </w:t>
            </w:r>
            <w:proofErr w:type="gramStart"/>
            <w:r w:rsidRPr="00CC6AB1">
              <w:rPr>
                <w:rFonts w:ascii="Bookman Old Style" w:hAnsi="Bookman Old Style"/>
                <w:i/>
                <w:iCs/>
                <w:sz w:val="20"/>
                <w:szCs w:val="20"/>
              </w:rPr>
              <w:t xml:space="preserve">the </w:t>
            </w:r>
            <w:proofErr w:type="spellStart"/>
            <w:r w:rsidRPr="00CC6AB1">
              <w:rPr>
                <w:rFonts w:ascii="Bookman Old Style" w:hAnsi="Bookman Old Style"/>
                <w:i/>
                <w:iCs/>
                <w:sz w:val="20"/>
                <w:szCs w:val="20"/>
              </w:rPr>
              <w:t>Kibele</w:t>
            </w:r>
            <w:proofErr w:type="spellEnd"/>
            <w:proofErr w:type="gramEnd"/>
            <w:r w:rsidRPr="00CC6AB1">
              <w:rPr>
                <w:rFonts w:ascii="Bookman Old Style" w:hAnsi="Bookman Old Style"/>
                <w:i/>
                <w:iCs/>
                <w:sz w:val="20"/>
                <w:szCs w:val="20"/>
              </w:rPr>
              <w:t xml:space="preserve"> Landfill daily. Each hook container is equivalent to approximately six skip containers, demonstrating a substantial improvement in waste collection and transportation efficiency compared to the previous system, which relied solely on skip containers. This enhancement clearly evidences a significant positive change in solid waste collection operations. Appreciation is extended to the BIG-Z Project for its valuable support under the Integrated </w:t>
            </w:r>
            <w:proofErr w:type="spellStart"/>
            <w:r w:rsidRPr="00CC6AB1">
              <w:rPr>
                <w:rFonts w:ascii="Bookman Old Style" w:hAnsi="Bookman Old Style"/>
                <w:i/>
                <w:iCs/>
                <w:sz w:val="20"/>
                <w:szCs w:val="20"/>
              </w:rPr>
              <w:t>Programme</w:t>
            </w:r>
            <w:proofErr w:type="spellEnd"/>
            <w:r w:rsidRPr="00CC6AB1">
              <w:rPr>
                <w:rFonts w:ascii="Bookman Old Style" w:hAnsi="Bookman Old Style"/>
                <w:i/>
                <w:iCs/>
                <w:sz w:val="20"/>
                <w:szCs w:val="20"/>
              </w:rPr>
              <w:t>.</w:t>
            </w:r>
          </w:p>
        </w:tc>
      </w:tr>
    </w:tbl>
    <w:p w14:paraId="7E74B0FB" w14:textId="77777777" w:rsidR="006B30A8" w:rsidRPr="006B30A8" w:rsidRDefault="006B30A8" w:rsidP="006B30A8">
      <w:pPr>
        <w:jc w:val="center"/>
        <w:rPr>
          <w:rFonts w:ascii="Bookman Old Style" w:hAnsi="Bookman Old Style"/>
          <w:lang w:val="en-AE"/>
        </w:rPr>
      </w:pPr>
    </w:p>
    <w:p w14:paraId="52033D03" w14:textId="77777777" w:rsidR="007D16DF" w:rsidRDefault="007D16DF" w:rsidP="00D26B31">
      <w:pPr>
        <w:rPr>
          <w:rFonts w:ascii="Bookman Old Style" w:hAnsi="Bookman Old Style"/>
          <w:b/>
          <w:bCs/>
          <w:lang w:val="en-AE"/>
        </w:rPr>
      </w:pPr>
    </w:p>
    <w:p w14:paraId="4219E020" w14:textId="3C70E4B8" w:rsidR="00D26B31" w:rsidRPr="00D26B31" w:rsidRDefault="00D26B31" w:rsidP="00D26B31">
      <w:pPr>
        <w:rPr>
          <w:rFonts w:ascii="Bookman Old Style" w:hAnsi="Bookman Old Style"/>
          <w:b/>
          <w:bCs/>
          <w:lang w:val="en-AE"/>
        </w:rPr>
      </w:pPr>
      <w:r w:rsidRPr="00D26B31">
        <w:rPr>
          <w:rFonts w:ascii="Bookman Old Style" w:hAnsi="Bookman Old Style"/>
          <w:b/>
          <w:bCs/>
          <w:lang w:val="en-AE"/>
        </w:rPr>
        <w:lastRenderedPageBreak/>
        <w:t>3.2 Equipment Utilisation</w:t>
      </w:r>
    </w:p>
    <w:p w14:paraId="76CA561B" w14:textId="77777777" w:rsidR="00220635" w:rsidRPr="00220635" w:rsidRDefault="00220635" w:rsidP="00220635">
      <w:pPr>
        <w:rPr>
          <w:rFonts w:ascii="Bookman Old Style" w:hAnsi="Bookman Old Style"/>
          <w:lang w:val="en-AE"/>
        </w:rPr>
      </w:pPr>
      <w:r w:rsidRPr="00220635">
        <w:rPr>
          <w:rFonts w:ascii="Bookman Old Style" w:hAnsi="Bookman Old Style"/>
          <w:lang w:val="en-AE"/>
        </w:rPr>
        <w:t>Reported utilisation levels varied across the different equipment types, reflecting their distinct operational roles and the varying demands of municipal solid waste services:</w:t>
      </w:r>
    </w:p>
    <w:p w14:paraId="10DCBF5A" w14:textId="15F8915C" w:rsidR="006C026C" w:rsidRPr="006C026C" w:rsidRDefault="008D725F" w:rsidP="006C026C">
      <w:pPr>
        <w:rPr>
          <w:rFonts w:ascii="Bookman Old Style" w:hAnsi="Bookman Old Style"/>
          <w:lang w:val="en-AE"/>
        </w:rPr>
      </w:pPr>
      <w:r>
        <w:rPr>
          <w:rFonts w:ascii="Bookman Old Style" w:hAnsi="Bookman Old Style"/>
          <w:b/>
          <w:bCs/>
          <w:lang w:val="en-AE"/>
        </w:rPr>
        <w:t xml:space="preserve">3.2.1 </w:t>
      </w:r>
      <w:r w:rsidR="00220635" w:rsidRPr="00A11543">
        <w:rPr>
          <w:rFonts w:ascii="Bookman Old Style" w:hAnsi="Bookman Old Style"/>
          <w:b/>
          <w:bCs/>
          <w:lang w:val="en-AE"/>
        </w:rPr>
        <w:t>Skip containers</w:t>
      </w:r>
      <w:r w:rsidR="00220635" w:rsidRPr="007B38E8">
        <w:rPr>
          <w:rFonts w:ascii="Bookman Old Style" w:hAnsi="Bookman Old Style"/>
          <w:lang w:val="en-AE"/>
        </w:rPr>
        <w:t xml:space="preserve"> </w:t>
      </w:r>
      <w:r w:rsidR="006C026C" w:rsidRPr="006C026C">
        <w:rPr>
          <w:rFonts w:ascii="Bookman Old Style" w:hAnsi="Bookman Old Style"/>
          <w:lang w:val="en-AE"/>
        </w:rPr>
        <w:t xml:space="preserve">are widely utilized as primary community waste collection points, particularly in high-density urban areas where daily waste generation is high. They play a critical role in facilitating primary waste collection by allowing continuous accumulation of household and commercial waste and enabling short-haul transportation from </w:t>
      </w:r>
      <w:proofErr w:type="spellStart"/>
      <w:r w:rsidR="006C026C" w:rsidRPr="006C026C">
        <w:rPr>
          <w:rFonts w:ascii="Bookman Old Style" w:hAnsi="Bookman Old Style"/>
          <w:lang w:val="en-AE"/>
        </w:rPr>
        <w:t>neighborhood</w:t>
      </w:r>
      <w:proofErr w:type="spellEnd"/>
      <w:r w:rsidR="006C026C" w:rsidRPr="006C026C">
        <w:rPr>
          <w:rFonts w:ascii="Bookman Old Style" w:hAnsi="Bookman Old Style"/>
          <w:lang w:val="en-AE"/>
        </w:rPr>
        <w:t xml:space="preserve"> collection points. This significantly enhances accessibility, operational efficiency, and service coverage in municipal solid waste management systems.</w:t>
      </w:r>
    </w:p>
    <w:p w14:paraId="7FA59CFC" w14:textId="77777777" w:rsidR="006C026C" w:rsidRPr="006C026C" w:rsidRDefault="006C026C" w:rsidP="006C026C">
      <w:pPr>
        <w:rPr>
          <w:rFonts w:ascii="Bookman Old Style" w:hAnsi="Bookman Old Style"/>
          <w:lang w:val="en-AE"/>
        </w:rPr>
      </w:pPr>
      <w:r w:rsidRPr="006C026C">
        <w:rPr>
          <w:rFonts w:ascii="Bookman Old Style" w:hAnsi="Bookman Old Style"/>
          <w:lang w:val="en-AE"/>
        </w:rPr>
        <w:t xml:space="preserve">Owing to their limited holding capacity, skip containers are primarily deployed for waste conveyance from collection points to designated transfer stations. At these transfer stations, waste is consolidated and reloaded into hook containers, which are designed for higher-capacity, long-haul transportation to final disposal sites such as the </w:t>
      </w:r>
      <w:proofErr w:type="spellStart"/>
      <w:r w:rsidRPr="006C026C">
        <w:rPr>
          <w:rFonts w:ascii="Bookman Old Style" w:hAnsi="Bookman Old Style"/>
          <w:lang w:val="en-AE"/>
        </w:rPr>
        <w:t>Kibele</w:t>
      </w:r>
      <w:proofErr w:type="spellEnd"/>
      <w:r w:rsidRPr="006C026C">
        <w:rPr>
          <w:rFonts w:ascii="Bookman Old Style" w:hAnsi="Bookman Old Style"/>
          <w:lang w:val="en-AE"/>
        </w:rPr>
        <w:t xml:space="preserve"> Landfill. This integrated skip-to-hook operational model optimizes logistics, reduces turnaround time, and minimizes operational costs.</w:t>
      </w:r>
    </w:p>
    <w:p w14:paraId="0F845FB8" w14:textId="77777777" w:rsidR="006C026C" w:rsidRPr="006C026C" w:rsidRDefault="006C026C" w:rsidP="006C026C">
      <w:pPr>
        <w:rPr>
          <w:rFonts w:ascii="Bookman Old Style" w:hAnsi="Bookman Old Style"/>
          <w:lang w:val="en-AE"/>
        </w:rPr>
      </w:pPr>
      <w:r w:rsidRPr="006C026C">
        <w:rPr>
          <w:rFonts w:ascii="Bookman Old Style" w:hAnsi="Bookman Old Style"/>
          <w:lang w:val="en-AE"/>
        </w:rPr>
        <w:t xml:space="preserve">The </w:t>
      </w:r>
      <w:proofErr w:type="spellStart"/>
      <w:r w:rsidRPr="006C026C">
        <w:rPr>
          <w:rFonts w:ascii="Bookman Old Style" w:hAnsi="Bookman Old Style"/>
          <w:lang w:val="en-AE"/>
        </w:rPr>
        <w:t>Maruhubi</w:t>
      </w:r>
      <w:proofErr w:type="spellEnd"/>
      <w:r w:rsidRPr="006C026C">
        <w:rPr>
          <w:rFonts w:ascii="Bookman Old Style" w:hAnsi="Bookman Old Style"/>
          <w:lang w:val="en-AE"/>
        </w:rPr>
        <w:t xml:space="preserve"> Transfer Station has emerged as a strategic and high-potential waste transfer hub due to the continuous availability of hook containers and hook-lift trucks stationed on-site. This arrangement enables timely loading, rapid turnaround, and uninterrupted transfer of consolidated waste to the landfill, thereby strengthening the overall efficiency and reliability of the solid waste transportation chain.</w:t>
      </w:r>
    </w:p>
    <w:p w14:paraId="4565893D" w14:textId="48A1DB5E" w:rsidR="00220635" w:rsidRDefault="008D725F" w:rsidP="00220635">
      <w:pPr>
        <w:rPr>
          <w:rFonts w:ascii="Bookman Old Style" w:hAnsi="Bookman Old Style"/>
          <w:lang w:val="en-AE"/>
        </w:rPr>
      </w:pPr>
      <w:r>
        <w:rPr>
          <w:rFonts w:ascii="Bookman Old Style" w:hAnsi="Bookman Old Style"/>
          <w:b/>
          <w:bCs/>
          <w:lang w:val="en-AE"/>
        </w:rPr>
        <w:t xml:space="preserve">3.2.2 </w:t>
      </w:r>
      <w:r w:rsidR="00220635" w:rsidRPr="00220635">
        <w:rPr>
          <w:rFonts w:ascii="Bookman Old Style" w:hAnsi="Bookman Old Style"/>
          <w:b/>
          <w:bCs/>
          <w:lang w:val="en-AE"/>
        </w:rPr>
        <w:t>Hook containers</w:t>
      </w:r>
      <w:r w:rsidR="00220635" w:rsidRPr="00220635">
        <w:rPr>
          <w:rFonts w:ascii="Bookman Old Style" w:hAnsi="Bookman Old Style"/>
          <w:lang w:val="en-AE"/>
        </w:rPr>
        <w:t xml:space="preserve"> are predominantly utilised for managing large-volume waste at the </w:t>
      </w:r>
      <w:proofErr w:type="spellStart"/>
      <w:r w:rsidR="00220635" w:rsidRPr="00220635">
        <w:rPr>
          <w:rFonts w:ascii="Bookman Old Style" w:hAnsi="Bookman Old Style"/>
          <w:lang w:val="en-AE"/>
        </w:rPr>
        <w:t>Mahurubi</w:t>
      </w:r>
      <w:proofErr w:type="spellEnd"/>
      <w:r w:rsidR="00220635" w:rsidRPr="00220635">
        <w:rPr>
          <w:rFonts w:ascii="Bookman Old Style" w:hAnsi="Bookman Old Style"/>
          <w:lang w:val="en-AE"/>
        </w:rPr>
        <w:t xml:space="preserve"> and </w:t>
      </w:r>
      <w:proofErr w:type="spellStart"/>
      <w:r w:rsidR="00220635" w:rsidRPr="00220635">
        <w:rPr>
          <w:rFonts w:ascii="Bookman Old Style" w:hAnsi="Bookman Old Style"/>
          <w:lang w:val="en-AE"/>
        </w:rPr>
        <w:t>Mpendae</w:t>
      </w:r>
      <w:proofErr w:type="spellEnd"/>
      <w:r w:rsidR="00220635" w:rsidRPr="00220635">
        <w:rPr>
          <w:rFonts w:ascii="Bookman Old Style" w:hAnsi="Bookman Old Style"/>
          <w:lang w:val="en-AE"/>
        </w:rPr>
        <w:t xml:space="preserve"> transfer stations. In addition, they play a critical role in transporting bulky waste to the </w:t>
      </w:r>
      <w:proofErr w:type="spellStart"/>
      <w:r w:rsidR="00220635" w:rsidRPr="00220635">
        <w:rPr>
          <w:rFonts w:ascii="Bookman Old Style" w:hAnsi="Bookman Old Style"/>
          <w:lang w:val="en-AE"/>
        </w:rPr>
        <w:t>Kibele</w:t>
      </w:r>
      <w:proofErr w:type="spellEnd"/>
      <w:r w:rsidR="00220635" w:rsidRPr="00220635">
        <w:rPr>
          <w:rFonts w:ascii="Bookman Old Style" w:hAnsi="Bookman Old Style"/>
          <w:lang w:val="en-AE"/>
        </w:rPr>
        <w:t xml:space="preserve"> landfill, where their high capacity enables fewer trips and improved operational efficiency.</w:t>
      </w:r>
    </w:p>
    <w:p w14:paraId="10A8FF12" w14:textId="2DE3B994" w:rsidR="00D648FC" w:rsidRDefault="00D648FC" w:rsidP="00D648FC">
      <w:pPr>
        <w:jc w:val="both"/>
        <w:rPr>
          <w:rFonts w:ascii="Bookman Old Style" w:hAnsi="Bookman Old Style"/>
        </w:rPr>
      </w:pPr>
      <w:r w:rsidRPr="00B40975">
        <w:rPr>
          <w:rFonts w:ascii="Bookman Old Style" w:hAnsi="Bookman Old Style"/>
        </w:rPr>
        <w:t xml:space="preserve">The introduction of hook-lift containers at the </w:t>
      </w:r>
      <w:proofErr w:type="spellStart"/>
      <w:r w:rsidRPr="00B40975">
        <w:rPr>
          <w:rFonts w:ascii="Bookman Old Style" w:hAnsi="Bookman Old Style"/>
        </w:rPr>
        <w:t>Maruhubi</w:t>
      </w:r>
      <w:proofErr w:type="spellEnd"/>
      <w:r w:rsidRPr="00B40975">
        <w:rPr>
          <w:rFonts w:ascii="Bookman Old Style" w:hAnsi="Bookman Old Style"/>
        </w:rPr>
        <w:t xml:space="preserve"> Transfer Station has significantly enhanced solid waste operations. Currently, one hook-lift truck transfers approximately five to six hook containers daily to the </w:t>
      </w:r>
      <w:proofErr w:type="spellStart"/>
      <w:r w:rsidRPr="00B40975">
        <w:rPr>
          <w:rFonts w:ascii="Bookman Old Style" w:hAnsi="Bookman Old Style"/>
        </w:rPr>
        <w:t>Kibele</w:t>
      </w:r>
      <w:proofErr w:type="spellEnd"/>
      <w:r w:rsidRPr="00B40975">
        <w:rPr>
          <w:rFonts w:ascii="Bookman Old Style" w:hAnsi="Bookman Old Style"/>
        </w:rPr>
        <w:t xml:space="preserve"> Landfill, with each hook container equivalent to six skip containers. This has substantially increased collection efficiency and reduced operational constraints experienced under the previous skip-only system, underscoring the value added by the BIG-Z Project’s integrated infrastructure support.</w:t>
      </w:r>
      <w:r w:rsidR="00B40975">
        <w:rPr>
          <w:rFonts w:ascii="Bookman Old Style" w:hAnsi="Bookman Old Style"/>
        </w:rPr>
        <w:t xml:space="preserve"> </w:t>
      </w:r>
    </w:p>
    <w:p w14:paraId="5C9B9B8A" w14:textId="3C3E93D4" w:rsidR="00854734" w:rsidRDefault="008D725F" w:rsidP="00A11543">
      <w:pPr>
        <w:rPr>
          <w:rFonts w:ascii="Bookman Old Style" w:hAnsi="Bookman Old Style"/>
          <w:lang w:val="en-AE"/>
        </w:rPr>
      </w:pPr>
      <w:r>
        <w:rPr>
          <w:rFonts w:ascii="Bookman Old Style" w:hAnsi="Bookman Old Style"/>
          <w:b/>
          <w:bCs/>
          <w:lang w:val="en-AE"/>
        </w:rPr>
        <w:t>3</w:t>
      </w:r>
      <w:r w:rsidR="00E14E4F">
        <w:rPr>
          <w:rFonts w:ascii="Bookman Old Style" w:hAnsi="Bookman Old Style"/>
          <w:b/>
          <w:bCs/>
          <w:lang w:val="en-AE"/>
        </w:rPr>
        <w:t xml:space="preserve">.2.3 </w:t>
      </w:r>
      <w:r w:rsidR="00A11543" w:rsidRPr="0065466E">
        <w:rPr>
          <w:rFonts w:ascii="Bookman Old Style" w:hAnsi="Bookman Old Style"/>
          <w:b/>
          <w:bCs/>
          <w:lang w:val="en-AE"/>
        </w:rPr>
        <w:t>Two (2) units of SCANIA P360 6x4 hook-lift trucks</w:t>
      </w:r>
      <w:r w:rsidR="00A11543" w:rsidRPr="0065466E">
        <w:rPr>
          <w:rFonts w:ascii="Bookman Old Style" w:hAnsi="Bookman Old Style"/>
          <w:lang w:val="en-AE"/>
        </w:rPr>
        <w:t xml:space="preserve"> </w:t>
      </w:r>
    </w:p>
    <w:p w14:paraId="1C562C85" w14:textId="5E381F8F" w:rsidR="001B211A" w:rsidRDefault="00830D21" w:rsidP="00830D21">
      <w:pPr>
        <w:jc w:val="both"/>
        <w:rPr>
          <w:rFonts w:ascii="Bookman Old Style" w:hAnsi="Bookman Old Style"/>
        </w:rPr>
      </w:pPr>
      <w:r w:rsidRPr="00830D21">
        <w:rPr>
          <w:rFonts w:ascii="Bookman Old Style" w:hAnsi="Bookman Old Style"/>
        </w:rPr>
        <w:t>The two hook-lift trucks play a critical role in strengthening solid waste collection and transportation operations within the municipalities. Their deployment has significantly reduced the accumulation of uncollected waste in urban areas, effectively easing long-standing challenges related to inadequate waste-handling equipment. The availability of these trucks has improved the efficiency, reliability, and coverage of waste collection processes, leading to visibly cleaner town environments. Overall, this intervention represents tangible and results-oriented support provided by the BIG-Z Project to government institutions in enhancing urban sanitation and service delivery.</w:t>
      </w:r>
    </w:p>
    <w:p w14:paraId="1793E74D" w14:textId="3F989F03" w:rsidR="00A658ED" w:rsidRDefault="00A658ED" w:rsidP="00830D21">
      <w:pPr>
        <w:jc w:val="both"/>
        <w:rPr>
          <w:rFonts w:ascii="Bookman Old Style" w:hAnsi="Bookman Old Style"/>
        </w:rPr>
      </w:pPr>
      <w:r w:rsidRPr="00A658ED">
        <w:rPr>
          <w:rFonts w:ascii="Bookman Old Style" w:hAnsi="Bookman Old Style"/>
        </w:rPr>
        <w:t xml:space="preserve">The deployment of two hook-lift trucks under the BIG-Z Project has significantly strengthened municipal solid waste collection and transportation. Each truck supports the daily </w:t>
      </w:r>
      <w:r w:rsidR="00ED5E24">
        <w:rPr>
          <w:rFonts w:ascii="Bookman Old Style" w:hAnsi="Bookman Old Style"/>
        </w:rPr>
        <w:t xml:space="preserve">6 </w:t>
      </w:r>
      <w:r w:rsidRPr="00A658ED">
        <w:rPr>
          <w:rFonts w:ascii="Bookman Old Style" w:hAnsi="Bookman Old Style"/>
        </w:rPr>
        <w:t xml:space="preserve">transfer of hook containers to the landfill, substantially reducing waste accumulation in urban areas previously constrained by limited equipment. This intervention has improved collection efficiency, reliability, and coverage, resulting in visibly cleaner town environments. The </w:t>
      </w:r>
      <w:r w:rsidRPr="00A658ED">
        <w:rPr>
          <w:rFonts w:ascii="Bookman Old Style" w:hAnsi="Bookman Old Style"/>
        </w:rPr>
        <w:lastRenderedPageBreak/>
        <w:t>improvement directly demonstrates the effectiveness of BIG-Z investments in enhancing municipal service delivery and urban sanitation.</w:t>
      </w:r>
    </w:p>
    <w:p w14:paraId="0BE21835" w14:textId="0E99B56A" w:rsidR="00E11CA6" w:rsidRPr="0065466E" w:rsidRDefault="00E11CA6" w:rsidP="00830D21">
      <w:pPr>
        <w:jc w:val="both"/>
        <w:rPr>
          <w:rFonts w:ascii="Bookman Old Style" w:hAnsi="Bookman Old Style"/>
          <w:lang w:val="en-AE"/>
        </w:rPr>
      </w:pPr>
      <w:r w:rsidRPr="00E11CA6">
        <w:rPr>
          <w:rFonts w:ascii="Bookman Old Style" w:hAnsi="Bookman Old Style"/>
        </w:rPr>
        <w:t>This intervention directly contributes to the BIG-Z Project Development Objective of improving urban infrastructure and service delivery. The provision of hook-lift trucks has enhanced the operational capacity of municipal solid waste management services, supporting improved service efficiency, environmental sanitation, and urban livability—key outcomes under the project’s intermediate results related to solid waste management performance.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078"/>
      </w:tblGrid>
      <w:tr w:rsidR="001B211A" w14:paraId="135CCA56" w14:textId="77777777" w:rsidTr="00D43DFA">
        <w:tc>
          <w:tcPr>
            <w:tcW w:w="5101" w:type="dxa"/>
          </w:tcPr>
          <w:p w14:paraId="6BA5CF0F" w14:textId="14AFE0DB" w:rsidR="001B211A" w:rsidRDefault="00ED05DF" w:rsidP="00A11543">
            <w:pPr>
              <w:rPr>
                <w:rFonts w:ascii="Bookman Old Style" w:hAnsi="Bookman Old Style"/>
                <w:lang w:val="en-AE"/>
              </w:rPr>
            </w:pPr>
            <w:r>
              <w:rPr>
                <w:noProof/>
              </w:rPr>
              <w:drawing>
                <wp:inline distT="0" distB="0" distL="0" distR="0" wp14:anchorId="26168034" wp14:editId="6C4566D7">
                  <wp:extent cx="3152140" cy="2364105"/>
                  <wp:effectExtent l="0" t="0" r="0" b="0"/>
                  <wp:docPr id="105380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7692" cy="2368269"/>
                          </a:xfrm>
                          <a:prstGeom prst="rect">
                            <a:avLst/>
                          </a:prstGeom>
                          <a:noFill/>
                          <a:ln>
                            <a:noFill/>
                          </a:ln>
                        </pic:spPr>
                      </pic:pic>
                    </a:graphicData>
                  </a:graphic>
                </wp:inline>
              </w:drawing>
            </w:r>
          </w:p>
        </w:tc>
        <w:tc>
          <w:tcPr>
            <w:tcW w:w="5073" w:type="dxa"/>
          </w:tcPr>
          <w:p w14:paraId="530574C0" w14:textId="43158ECF" w:rsidR="001B211A" w:rsidRDefault="00B97E80" w:rsidP="00A11543">
            <w:pPr>
              <w:rPr>
                <w:rFonts w:ascii="Bookman Old Style" w:hAnsi="Bookman Old Style"/>
                <w:lang w:val="en-AE"/>
              </w:rPr>
            </w:pPr>
            <w:r>
              <w:rPr>
                <w:rFonts w:ascii="Times New Roman" w:hAnsi="Times New Roman" w:cs="Times New Roman"/>
                <w:noProof/>
                <w:sz w:val="24"/>
                <w:szCs w:val="24"/>
              </w:rPr>
              <w:drawing>
                <wp:inline distT="0" distB="0" distL="0" distR="0" wp14:anchorId="2D14720B" wp14:editId="1E84FAED">
                  <wp:extent cx="3133725" cy="2304927"/>
                  <wp:effectExtent l="0" t="0" r="0" b="635"/>
                  <wp:docPr id="159621013" name="Picture 15962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N Mo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4259" cy="2334741"/>
                          </a:xfrm>
                          <a:prstGeom prst="rect">
                            <a:avLst/>
                          </a:prstGeom>
                        </pic:spPr>
                      </pic:pic>
                    </a:graphicData>
                  </a:graphic>
                </wp:inline>
              </w:drawing>
            </w:r>
          </w:p>
        </w:tc>
      </w:tr>
      <w:tr w:rsidR="00B97E80" w14:paraId="55ACDC01" w14:textId="77777777" w:rsidTr="00D43DFA">
        <w:tc>
          <w:tcPr>
            <w:tcW w:w="5101" w:type="dxa"/>
          </w:tcPr>
          <w:p w14:paraId="65DDB1D5" w14:textId="5E524989" w:rsidR="00B97E80" w:rsidRPr="00C36009" w:rsidRDefault="00E478D7" w:rsidP="00C36009">
            <w:pPr>
              <w:jc w:val="both"/>
              <w:rPr>
                <w:rFonts w:ascii="Bookman Old Style" w:hAnsi="Bookman Old Style"/>
                <w:i/>
                <w:iCs/>
                <w:noProof/>
                <w:sz w:val="20"/>
                <w:szCs w:val="20"/>
              </w:rPr>
            </w:pPr>
            <w:r w:rsidRPr="00E478D7">
              <w:rPr>
                <w:rFonts w:ascii="Bookman Old Style" w:hAnsi="Bookman Old Style"/>
                <w:b/>
                <w:bCs/>
                <w:i/>
                <w:iCs/>
                <w:noProof/>
                <w:sz w:val="20"/>
                <w:szCs w:val="20"/>
              </w:rPr>
              <w:t>Above,</w:t>
            </w:r>
            <w:r>
              <w:rPr>
                <w:rFonts w:ascii="Bookman Old Style" w:hAnsi="Bookman Old Style"/>
                <w:i/>
                <w:iCs/>
                <w:noProof/>
                <w:sz w:val="20"/>
                <w:szCs w:val="20"/>
              </w:rPr>
              <w:t xml:space="preserve"> </w:t>
            </w:r>
            <w:r w:rsidR="00C36009" w:rsidRPr="00C36009">
              <w:rPr>
                <w:rFonts w:ascii="Bookman Old Style" w:hAnsi="Bookman Old Style"/>
                <w:i/>
                <w:iCs/>
                <w:noProof/>
                <w:sz w:val="20"/>
                <w:szCs w:val="20"/>
              </w:rPr>
              <w:t>The hook-lift truck stationed at the Maruhubi Transfer Station facilitates the collection and transportation of filled hook containers to the Kibele Landfill. This intervention demonstrates the significant support provided by the BIG-Z Project to the Municipality in strengthening solid waste operations and ensuring improved urban hygiene and cleanliness.</w:t>
            </w:r>
          </w:p>
        </w:tc>
        <w:tc>
          <w:tcPr>
            <w:tcW w:w="5073" w:type="dxa"/>
          </w:tcPr>
          <w:p w14:paraId="18A8468D" w14:textId="77777777" w:rsidR="008631F5" w:rsidRDefault="008631F5" w:rsidP="00A11543">
            <w:pPr>
              <w:rPr>
                <w:rFonts w:ascii="Times New Roman" w:hAnsi="Times New Roman" w:cs="Times New Roman"/>
                <w:i/>
                <w:iCs/>
                <w:noProof/>
              </w:rPr>
            </w:pPr>
          </w:p>
          <w:p w14:paraId="04FC148B" w14:textId="45877D70" w:rsidR="00B97E80" w:rsidRPr="008631F5" w:rsidRDefault="00E478D7" w:rsidP="00A11543">
            <w:pPr>
              <w:rPr>
                <w:rFonts w:ascii="Times New Roman" w:hAnsi="Times New Roman" w:cs="Times New Roman"/>
                <w:i/>
                <w:iCs/>
                <w:noProof/>
                <w:sz w:val="24"/>
                <w:szCs w:val="24"/>
              </w:rPr>
            </w:pPr>
            <w:r w:rsidRPr="00E478D7">
              <w:rPr>
                <w:rFonts w:ascii="Times New Roman" w:hAnsi="Times New Roman" w:cs="Times New Roman"/>
                <w:b/>
                <w:bCs/>
                <w:i/>
                <w:iCs/>
                <w:noProof/>
              </w:rPr>
              <w:t>Above</w:t>
            </w:r>
            <w:r w:rsidR="008631F5" w:rsidRPr="00E478D7">
              <w:rPr>
                <w:rFonts w:ascii="Times New Roman" w:hAnsi="Times New Roman" w:cs="Times New Roman"/>
                <w:b/>
                <w:bCs/>
                <w:i/>
                <w:iCs/>
                <w:noProof/>
              </w:rPr>
              <w:t xml:space="preserve"> </w:t>
            </w:r>
            <w:r w:rsidR="008631F5" w:rsidRPr="008631F5">
              <w:rPr>
                <w:rFonts w:ascii="Times New Roman" w:hAnsi="Times New Roman" w:cs="Times New Roman"/>
                <w:i/>
                <w:iCs/>
                <w:noProof/>
              </w:rPr>
              <w:t xml:space="preserve">is one of the new hook-lift trucks provided </w:t>
            </w:r>
            <w:r w:rsidR="00935504">
              <w:rPr>
                <w:rFonts w:ascii="Times New Roman" w:hAnsi="Times New Roman" w:cs="Times New Roman"/>
                <w:i/>
                <w:iCs/>
                <w:noProof/>
              </w:rPr>
              <w:t>under the BIG-Z Project</w:t>
            </w:r>
            <w:r w:rsidR="00622ACE">
              <w:rPr>
                <w:rFonts w:ascii="Times New Roman" w:hAnsi="Times New Roman" w:cs="Times New Roman"/>
                <w:i/>
                <w:iCs/>
                <w:noProof/>
              </w:rPr>
              <w:t xml:space="preserve"> for</w:t>
            </w:r>
            <w:r w:rsidR="008631F5" w:rsidRPr="008631F5">
              <w:rPr>
                <w:rFonts w:ascii="Times New Roman" w:hAnsi="Times New Roman" w:cs="Times New Roman"/>
                <w:i/>
                <w:iCs/>
                <w:noProof/>
              </w:rPr>
              <w:t xml:space="preserve"> Municipality to support the collection and transportation of bulky hook containers of solid waste to the landfill.</w:t>
            </w:r>
          </w:p>
        </w:tc>
      </w:tr>
    </w:tbl>
    <w:p w14:paraId="4179D9C9" w14:textId="77777777" w:rsidR="00111767" w:rsidRDefault="00111767" w:rsidP="00D26B31">
      <w:pPr>
        <w:rPr>
          <w:rFonts w:ascii="Bookman Old Style" w:hAnsi="Bookman Old Style"/>
          <w:lang w:val="en-AE"/>
        </w:rPr>
      </w:pPr>
    </w:p>
    <w:p w14:paraId="4D16ADE4" w14:textId="152B2865" w:rsidR="00C839DA" w:rsidRPr="00C839DA" w:rsidRDefault="00C839DA" w:rsidP="00C839DA">
      <w:pPr>
        <w:jc w:val="both"/>
        <w:rPr>
          <w:rFonts w:ascii="Bookman Old Style" w:hAnsi="Bookman Old Style"/>
          <w:lang w:val="en-AE"/>
        </w:rPr>
      </w:pPr>
      <w:r w:rsidRPr="00C839DA">
        <w:rPr>
          <w:rFonts w:ascii="Bookman Old Style" w:hAnsi="Bookman Old Style"/>
        </w:rPr>
        <w:t>SWM equipment is utilized daily to respond to prevailing waste generation levels and municipal collection routes, enabling multiple collection and haulage cycles per day. This operational approach has reduced waste backlogs at collection points and strengthened service continuity, contributing to improved urban cleanliness and environmental health.</w:t>
      </w:r>
    </w:p>
    <w:p w14:paraId="4D961814" w14:textId="05FB8334" w:rsidR="00C839DA" w:rsidRDefault="003F5993" w:rsidP="00621913">
      <w:pPr>
        <w:jc w:val="both"/>
        <w:rPr>
          <w:rFonts w:ascii="Bookman Old Style" w:hAnsi="Bookman Old Style"/>
        </w:rPr>
      </w:pPr>
      <w:r w:rsidRPr="003F5993">
        <w:rPr>
          <w:rFonts w:ascii="Bookman Old Style" w:hAnsi="Bookman Old Style"/>
        </w:rPr>
        <w:t>Daily utilization of SWM equipment contributes directly to the BIG-Z Project Development Objective of improving urban infrastructure and service delivery. The intervention strengthens municipal capacity for regular waste collection and transportation, supporting intermediate results related to enhanced solid waste management performance and improved urban environmental conditions.</w:t>
      </w:r>
    </w:p>
    <w:p w14:paraId="3108E11E" w14:textId="105D3BD6" w:rsidR="00AA274A" w:rsidRPr="0098722D" w:rsidRDefault="00AA274A" w:rsidP="00621913">
      <w:pPr>
        <w:jc w:val="both"/>
        <w:rPr>
          <w:rFonts w:ascii="Bookman Old Style" w:hAnsi="Bookman Old Style"/>
          <w:b/>
          <w:bCs/>
          <w:lang w:val="en-AE"/>
        </w:rPr>
      </w:pPr>
      <w:r w:rsidRPr="0098722D">
        <w:rPr>
          <w:rFonts w:ascii="Bookman Old Style" w:hAnsi="Bookman Old Style"/>
          <w:b/>
          <w:bCs/>
        </w:rPr>
        <w:t xml:space="preserve">SECTION </w:t>
      </w:r>
      <w:r w:rsidR="0098722D" w:rsidRPr="0098722D">
        <w:rPr>
          <w:rFonts w:ascii="Bookman Old Style" w:hAnsi="Bookman Old Style"/>
          <w:b/>
          <w:bCs/>
        </w:rPr>
        <w:t>FOUR:</w:t>
      </w:r>
    </w:p>
    <w:p w14:paraId="48EBF373" w14:textId="77777777" w:rsidR="00D26B31" w:rsidRPr="00D26B31" w:rsidRDefault="00D26B31" w:rsidP="00D26B31">
      <w:pPr>
        <w:rPr>
          <w:rFonts w:ascii="Bookman Old Style" w:hAnsi="Bookman Old Style"/>
          <w:b/>
          <w:bCs/>
          <w:lang w:val="en-AE"/>
        </w:rPr>
      </w:pPr>
      <w:r w:rsidRPr="00D26B31">
        <w:rPr>
          <w:rFonts w:ascii="Bookman Old Style" w:hAnsi="Bookman Old Style"/>
          <w:b/>
          <w:bCs/>
          <w:lang w:val="en-AE"/>
        </w:rPr>
        <w:t>4. Operations, Maintenance, and Management</w:t>
      </w:r>
    </w:p>
    <w:p w14:paraId="1EE767A2" w14:textId="77777777" w:rsidR="00D26B31" w:rsidRPr="00D26B31" w:rsidRDefault="00D26B31" w:rsidP="00D26B31">
      <w:pPr>
        <w:rPr>
          <w:rFonts w:ascii="Bookman Old Style" w:hAnsi="Bookman Old Style"/>
          <w:b/>
          <w:bCs/>
          <w:lang w:val="en-AE"/>
        </w:rPr>
      </w:pPr>
      <w:r w:rsidRPr="00D26B31">
        <w:rPr>
          <w:rFonts w:ascii="Bookman Old Style" w:hAnsi="Bookman Old Style"/>
          <w:b/>
          <w:bCs/>
          <w:lang w:val="en-AE"/>
        </w:rPr>
        <w:t>4.1 Operation</w:t>
      </w:r>
    </w:p>
    <w:p w14:paraId="672C7CAD" w14:textId="49EF138E" w:rsidR="00871EE1" w:rsidRPr="00871EE1" w:rsidRDefault="00871EE1" w:rsidP="00871EE1">
      <w:pPr>
        <w:jc w:val="both"/>
        <w:rPr>
          <w:rFonts w:ascii="Bookman Old Style" w:hAnsi="Bookman Old Style"/>
          <w:lang w:val="en-AE"/>
        </w:rPr>
      </w:pPr>
      <w:r w:rsidRPr="00871EE1">
        <w:rPr>
          <w:rFonts w:ascii="Bookman Old Style" w:hAnsi="Bookman Old Style"/>
        </w:rPr>
        <w:t>The equipment is operated and maintained by the municipal technical teams under the technical section of the Municipal Council, with dedicated budget allocations provided to support routine operation and maintenance. According to the Officer In-</w:t>
      </w:r>
      <w:r w:rsidR="006454D0">
        <w:rPr>
          <w:rFonts w:ascii="Bookman Old Style" w:hAnsi="Bookman Old Style"/>
        </w:rPr>
        <w:t xml:space="preserve">Charge of Operations, </w:t>
      </w:r>
      <w:r w:rsidR="006454D0" w:rsidRPr="0098722D">
        <w:rPr>
          <w:rFonts w:ascii="Bookman Old Style" w:hAnsi="Bookman Old Style"/>
        </w:rPr>
        <w:t xml:space="preserve">Mr. </w:t>
      </w:r>
      <w:proofErr w:type="spellStart"/>
      <w:r w:rsidR="0098722D" w:rsidRPr="0098722D">
        <w:rPr>
          <w:rFonts w:ascii="Bookman Old Style" w:hAnsi="Bookman Old Style"/>
        </w:rPr>
        <w:t>Mtumwa</w:t>
      </w:r>
      <w:proofErr w:type="spellEnd"/>
      <w:r w:rsidR="0098722D" w:rsidRPr="0098722D">
        <w:rPr>
          <w:rFonts w:ascii="Bookman Old Style" w:hAnsi="Bookman Old Style"/>
        </w:rPr>
        <w:t xml:space="preserve"> Farhan Mabrouk</w:t>
      </w:r>
      <w:r w:rsidRPr="0098722D">
        <w:rPr>
          <w:rFonts w:ascii="Bookman Old Style" w:hAnsi="Bookman Old Style"/>
        </w:rPr>
        <w:t xml:space="preserve">, </w:t>
      </w:r>
      <w:r w:rsidRPr="00871EE1">
        <w:rPr>
          <w:rFonts w:ascii="Bookman Old Style" w:hAnsi="Bookman Old Style"/>
        </w:rPr>
        <w:t xml:space="preserve">municipal </w:t>
      </w:r>
      <w:proofErr w:type="gramStart"/>
      <w:r w:rsidRPr="00871EE1">
        <w:rPr>
          <w:rFonts w:ascii="Bookman Old Style" w:hAnsi="Bookman Old Style"/>
        </w:rPr>
        <w:t>staff</w:t>
      </w:r>
      <w:proofErr w:type="gramEnd"/>
      <w:r w:rsidRPr="00871EE1">
        <w:rPr>
          <w:rFonts w:ascii="Bookman Old Style" w:hAnsi="Bookman Old Style"/>
        </w:rPr>
        <w:t xml:space="preserve"> received comprehensive technical training from </w:t>
      </w:r>
      <w:r w:rsidRPr="00871EE1">
        <w:rPr>
          <w:rFonts w:ascii="Bookman Old Style" w:hAnsi="Bookman Old Style"/>
        </w:rPr>
        <w:lastRenderedPageBreak/>
        <w:t>the supplier on the operation and maintenance of the trucks, including hook containers. This combination of institutional ownership, budgetary provision, and technical capacity has enabled full and sustainable operation of the equipment.</w:t>
      </w:r>
    </w:p>
    <w:p w14:paraId="2E7F7810" w14:textId="7775E86F" w:rsidR="00D26B31" w:rsidRDefault="00DA47FB" w:rsidP="00DA47FB">
      <w:pPr>
        <w:jc w:val="both"/>
        <w:rPr>
          <w:rFonts w:ascii="Bookman Old Style" w:hAnsi="Bookman Old Style"/>
        </w:rPr>
      </w:pPr>
      <w:r w:rsidRPr="00DA47FB">
        <w:rPr>
          <w:rFonts w:ascii="Bookman Old Style" w:hAnsi="Bookman Old Style"/>
        </w:rPr>
        <w:t>This intervention contributes directly to BIG-Z’s intermediate results related to strengthened institutional capacity for urban service delivery. The transfer of technical knowledge, combined with established municipal O&amp;M arrangements, has enhanced the municipality’s ability to independently operate and maintain solid waste management assets in a sustainable manner.</w:t>
      </w:r>
    </w:p>
    <w:p w14:paraId="4445D60E" w14:textId="737127AE" w:rsidR="007011E3" w:rsidRPr="00C448DD" w:rsidRDefault="00FF4178" w:rsidP="00FF4178">
      <w:pPr>
        <w:rPr>
          <w:rFonts w:ascii="Bookman Old Style" w:hAnsi="Bookman Old Style"/>
          <w:i/>
          <w:iCs/>
          <w:lang w:val="en-AE"/>
        </w:rPr>
      </w:pPr>
      <w:r w:rsidRPr="00FF4178">
        <w:rPr>
          <w:rFonts w:ascii="Bookman Old Style" w:hAnsi="Bookman Old Style"/>
          <w:b/>
          <w:bCs/>
          <w:lang w:val="en-AE"/>
        </w:rPr>
        <w:t>Intermediate Result Indicator:</w:t>
      </w:r>
      <w:r w:rsidRPr="00FF4178">
        <w:rPr>
          <w:rFonts w:ascii="Bookman Old Style" w:hAnsi="Bookman Old Style"/>
          <w:lang w:val="en-AE"/>
        </w:rPr>
        <w:br/>
      </w:r>
      <w:r w:rsidRPr="00FF4178">
        <w:rPr>
          <w:rFonts w:ascii="Bookman Old Style" w:hAnsi="Bookman Old Style"/>
          <w:i/>
          <w:iCs/>
          <w:lang w:val="en-AE"/>
        </w:rPr>
        <w:t>Enhanced operational and maintenance capacity of municipal solid waste management services.</w:t>
      </w:r>
    </w:p>
    <w:p w14:paraId="668C765E" w14:textId="65CB7D2F" w:rsidR="00FF4178" w:rsidRPr="00D26B31" w:rsidRDefault="00FF4178" w:rsidP="00FF4178">
      <w:pPr>
        <w:rPr>
          <w:rFonts w:ascii="Bookman Old Style" w:hAnsi="Bookman Old Style"/>
          <w:lang w:val="en-AE"/>
        </w:rPr>
      </w:pPr>
      <w:r w:rsidRPr="00FF4178">
        <w:rPr>
          <w:rFonts w:ascii="Bookman Old Style" w:hAnsi="Bookman Old Style"/>
          <w:lang w:val="en-AE"/>
        </w:rPr>
        <w:t xml:space="preserve"> </w:t>
      </w:r>
      <w:r w:rsidRPr="00FF4178">
        <w:rPr>
          <w:rFonts w:ascii="Bookman Old Style" w:hAnsi="Bookman Old Style"/>
          <w:b/>
          <w:bCs/>
          <w:lang w:val="en-AE"/>
        </w:rPr>
        <w:t>Reported Progress:</w:t>
      </w:r>
      <w:r w:rsidRPr="00FF4178">
        <w:rPr>
          <w:rFonts w:ascii="Bookman Old Style" w:hAnsi="Bookman Old Style"/>
          <w:lang w:val="en-AE"/>
        </w:rPr>
        <w:br/>
      </w:r>
      <w:r w:rsidRPr="00FF4178">
        <w:rPr>
          <w:rFonts w:ascii="Bookman Old Style" w:hAnsi="Bookman Old Style"/>
          <w:i/>
          <w:iCs/>
          <w:lang w:val="en-AE"/>
        </w:rPr>
        <w:t xml:space="preserve">Municipal technical staff trained on truck and hook-container O&amp;M; equipment fully operational with dedicated </w:t>
      </w:r>
    </w:p>
    <w:p w14:paraId="552DF72D" w14:textId="77777777" w:rsidR="00686398" w:rsidRDefault="00686398" w:rsidP="00686398">
      <w:pPr>
        <w:jc w:val="both"/>
        <w:rPr>
          <w:rFonts w:ascii="Bookman Old Style" w:hAnsi="Bookman Old Style"/>
        </w:rPr>
      </w:pPr>
      <w:r w:rsidRPr="00686398">
        <w:rPr>
          <w:rFonts w:ascii="Bookman Old Style" w:hAnsi="Bookman Old Style"/>
        </w:rPr>
        <w:t>However, gaps in training remain, as not all equipment operators received formal training. This has resulted in inconsistencies in equipment handling and operational practices. In addition, the absence of comprehensive data on solid waste management—particularly waste quantities measured in tonnage and, where applicable, revenues generated from waste collection services across different waste producers—limits effective performance monitoring, cost recovery analysis, and evidence-based decision-making. Addressing these gaps through structured training programs and strengthened data management systems will be essential for improving operational efficiency, financial sustainability, and accountability within the solid waste management system.</w:t>
      </w:r>
    </w:p>
    <w:p w14:paraId="5419887E" w14:textId="11F73EB9" w:rsidR="00D26B31" w:rsidRPr="00D26B31" w:rsidRDefault="00D26B31" w:rsidP="00D26B31">
      <w:pPr>
        <w:rPr>
          <w:rFonts w:ascii="Bookman Old Style" w:hAnsi="Bookman Old Style"/>
          <w:b/>
          <w:bCs/>
          <w:lang w:val="en-AE"/>
        </w:rPr>
      </w:pPr>
      <w:r w:rsidRPr="00D26B31">
        <w:rPr>
          <w:rFonts w:ascii="Bookman Old Style" w:hAnsi="Bookman Old Style"/>
          <w:b/>
          <w:bCs/>
          <w:lang w:val="en-AE"/>
        </w:rPr>
        <w:t>4.2 Maintenance</w:t>
      </w:r>
    </w:p>
    <w:p w14:paraId="6DA25A1E" w14:textId="77777777" w:rsidR="007225DD" w:rsidRDefault="00AD1A87" w:rsidP="007225DD">
      <w:pPr>
        <w:jc w:val="both"/>
        <w:rPr>
          <w:rFonts w:ascii="Bookman Old Style" w:hAnsi="Bookman Old Style"/>
        </w:rPr>
      </w:pPr>
      <w:r w:rsidRPr="00AD1A87">
        <w:rPr>
          <w:rFonts w:ascii="Bookman Old Style" w:hAnsi="Bookman Old Style"/>
        </w:rPr>
        <w:t>Preventive maintenance practices remain insufficient, with municipal council relying predominantly on reactive maintenance undertaken after equipment breakdowns rather than on structured preventive maintenance schedules. Furthermore, the availability of critical spare parts is inconsistent, as procurement often depends on mainland suppliers, resulting in delays, extended equipment downtime, and increased operational costs.</w:t>
      </w:r>
    </w:p>
    <w:p w14:paraId="06AE28C3" w14:textId="0E010182" w:rsidR="007225DD" w:rsidRDefault="00A16212" w:rsidP="007225DD">
      <w:pPr>
        <w:jc w:val="both"/>
        <w:rPr>
          <w:rFonts w:ascii="Bookman Old Style" w:hAnsi="Bookman Old Style"/>
        </w:rPr>
      </w:pPr>
      <w:r w:rsidRPr="00A16212">
        <w:rPr>
          <w:rFonts w:ascii="Bookman Old Style" w:hAnsi="Bookman Old Style"/>
        </w:rPr>
        <w:t>These gaps pose risks to the sustainability of solid waste management operations by increasing the likelihood of service interruptions, accelerating equipment wear and tear, and raising lifecycle maintenance costs. Prolonged downtime may also undermine service reliability, negatively affecting urban sanitation outcomes and public confidence in municipal service delivery.</w:t>
      </w:r>
    </w:p>
    <w:p w14:paraId="7A9581C0" w14:textId="77777777" w:rsidR="00630D6B" w:rsidRPr="00630D6B" w:rsidRDefault="00630D6B" w:rsidP="00630D6B">
      <w:pPr>
        <w:jc w:val="both"/>
        <w:rPr>
          <w:rFonts w:ascii="Bookman Old Style" w:hAnsi="Bookman Old Style"/>
          <w:i/>
          <w:lang w:val="en-AE"/>
        </w:rPr>
      </w:pPr>
      <w:r w:rsidRPr="00630D6B">
        <w:rPr>
          <w:rFonts w:ascii="Bookman Old Style" w:hAnsi="Bookman Old Style"/>
          <w:i/>
          <w:lang w:val="en-AE"/>
        </w:rPr>
        <w:t xml:space="preserve">During the site visit, it was observed that the concrete loading and off-loading bay at the </w:t>
      </w:r>
      <w:proofErr w:type="spellStart"/>
      <w:r w:rsidRPr="00630D6B">
        <w:rPr>
          <w:rFonts w:ascii="Bookman Old Style" w:hAnsi="Bookman Old Style"/>
          <w:i/>
          <w:lang w:val="en-AE"/>
        </w:rPr>
        <w:t>Maruhubi</w:t>
      </w:r>
      <w:proofErr w:type="spellEnd"/>
      <w:r w:rsidRPr="00630D6B">
        <w:rPr>
          <w:rFonts w:ascii="Bookman Old Style" w:hAnsi="Bookman Old Style"/>
          <w:i/>
          <w:lang w:val="en-AE"/>
        </w:rPr>
        <w:t xml:space="preserve"> Waste Transfer Station has been damaged for some time. The Transfer Station Manager noted that failure to repair the damaged bay poses a risk of damage to the rollers of the hook-lift containers during loading and off-loading operations. The Manager further indicated that similar damage had previously occurred due to the poor condition of the loading surface, serving as a key lesson learned.</w:t>
      </w:r>
    </w:p>
    <w:p w14:paraId="549F91F1" w14:textId="77777777" w:rsidR="00630D6B" w:rsidRPr="00630D6B" w:rsidRDefault="00630D6B" w:rsidP="00630D6B">
      <w:pPr>
        <w:jc w:val="both"/>
        <w:rPr>
          <w:rFonts w:ascii="Bookman Old Style" w:hAnsi="Bookman Old Style"/>
          <w:i/>
          <w:lang w:val="en-AE"/>
        </w:rPr>
      </w:pPr>
      <w:r w:rsidRPr="00630D6B">
        <w:rPr>
          <w:rFonts w:ascii="Bookman Old Style" w:hAnsi="Bookman Old Style"/>
          <w:i/>
          <w:lang w:val="en-AE"/>
        </w:rPr>
        <w:t>Rehabilitation of the damaged loading area would help prevent further wear and damage to the hook-container rollers during operations. Mitigating this identified risk is necessary to ensure sustainable service delivery and to enhance the durability and operational lifespan of the hook-lift containers.</w:t>
      </w:r>
    </w:p>
    <w:p w14:paraId="04BB6AB7" w14:textId="1B0BF7E4" w:rsidR="00E96412" w:rsidRDefault="00E96412" w:rsidP="007225DD">
      <w:pPr>
        <w:jc w:val="both"/>
        <w:rPr>
          <w:rFonts w:ascii="Bookman Old Style" w:hAnsi="Bookman Old Style"/>
        </w:rPr>
      </w:pPr>
    </w:p>
    <w:p w14:paraId="6438E5E6" w14:textId="77777777" w:rsidR="00A57058" w:rsidRPr="00A57058" w:rsidRDefault="00A57058" w:rsidP="00A57058">
      <w:pPr>
        <w:jc w:val="both"/>
        <w:rPr>
          <w:rFonts w:ascii="Bookman Old Style" w:hAnsi="Bookman Old Style"/>
          <w:lang w:val="en-AE"/>
        </w:rPr>
      </w:pPr>
      <w:r w:rsidRPr="00A57058">
        <w:rPr>
          <w:rFonts w:ascii="Bookman Old Style" w:hAnsi="Bookman Old Style"/>
          <w:lang w:val="en-AE"/>
        </w:rPr>
        <w:t>To mitigate these risks, the following measures are recommended:</w:t>
      </w:r>
    </w:p>
    <w:p w14:paraId="75D887A3" w14:textId="77777777" w:rsidR="00A57058" w:rsidRPr="00A57058" w:rsidRDefault="00A57058" w:rsidP="00A57058">
      <w:pPr>
        <w:numPr>
          <w:ilvl w:val="0"/>
          <w:numId w:val="13"/>
        </w:numPr>
        <w:jc w:val="both"/>
        <w:rPr>
          <w:rFonts w:ascii="Bookman Old Style" w:hAnsi="Bookman Old Style"/>
          <w:lang w:val="en-AE"/>
        </w:rPr>
      </w:pPr>
      <w:r w:rsidRPr="00A57058">
        <w:rPr>
          <w:rFonts w:ascii="Bookman Old Style" w:hAnsi="Bookman Old Style"/>
          <w:lang w:val="en-AE"/>
        </w:rPr>
        <w:t>Establish and enforce preventive maintenance schedules for all SWM equipment at the municipal level.</w:t>
      </w:r>
    </w:p>
    <w:p w14:paraId="0ED86550" w14:textId="77777777" w:rsidR="00A57058" w:rsidRPr="00A57058" w:rsidRDefault="00A57058" w:rsidP="00A57058">
      <w:pPr>
        <w:numPr>
          <w:ilvl w:val="0"/>
          <w:numId w:val="13"/>
        </w:numPr>
        <w:jc w:val="both"/>
        <w:rPr>
          <w:rFonts w:ascii="Bookman Old Style" w:hAnsi="Bookman Old Style"/>
          <w:lang w:val="en-AE"/>
        </w:rPr>
      </w:pPr>
      <w:r w:rsidRPr="00A57058">
        <w:rPr>
          <w:rFonts w:ascii="Bookman Old Style" w:hAnsi="Bookman Old Style"/>
          <w:lang w:val="en-AE"/>
        </w:rPr>
        <w:t>Strengthen technical capacity through refresher training on equipment operation and routine maintenance.</w:t>
      </w:r>
    </w:p>
    <w:p w14:paraId="1EB37386" w14:textId="77777777" w:rsidR="00A57058" w:rsidRPr="00A57058" w:rsidRDefault="00A57058" w:rsidP="00A57058">
      <w:pPr>
        <w:numPr>
          <w:ilvl w:val="0"/>
          <w:numId w:val="13"/>
        </w:numPr>
        <w:jc w:val="both"/>
        <w:rPr>
          <w:rFonts w:ascii="Bookman Old Style" w:hAnsi="Bookman Old Style"/>
          <w:lang w:val="en-AE"/>
        </w:rPr>
      </w:pPr>
      <w:r w:rsidRPr="00A57058">
        <w:rPr>
          <w:rFonts w:ascii="Bookman Old Style" w:hAnsi="Bookman Old Style"/>
          <w:lang w:val="en-AE"/>
        </w:rPr>
        <w:t>Develop a standardized inventory management system and framework contracts for commonly used spare parts to reduce procurement delays.</w:t>
      </w:r>
    </w:p>
    <w:p w14:paraId="02D1E403" w14:textId="387029F8" w:rsidR="00D26B31" w:rsidRDefault="00A57058" w:rsidP="00D26B31">
      <w:pPr>
        <w:numPr>
          <w:ilvl w:val="0"/>
          <w:numId w:val="13"/>
        </w:numPr>
        <w:jc w:val="both"/>
        <w:rPr>
          <w:rFonts w:ascii="Bookman Old Style" w:hAnsi="Bookman Old Style"/>
          <w:lang w:val="en-AE"/>
        </w:rPr>
      </w:pPr>
      <w:r w:rsidRPr="00A57058">
        <w:rPr>
          <w:rFonts w:ascii="Bookman Old Style" w:hAnsi="Bookman Old Style"/>
          <w:lang w:val="en-AE"/>
        </w:rPr>
        <w:t>Allocate and ring-fence annual budget provisions specifically for preventive maintenance and spare parts.</w:t>
      </w:r>
    </w:p>
    <w:p w14:paraId="2CA4324D" w14:textId="56096D17" w:rsidR="00004128" w:rsidRPr="00004128" w:rsidRDefault="00004128" w:rsidP="00004128">
      <w:pPr>
        <w:jc w:val="both"/>
        <w:rPr>
          <w:rFonts w:ascii="Bookman Old Style" w:hAnsi="Bookman Old Style"/>
          <w:b/>
          <w:bCs/>
          <w:lang w:val="en-AE"/>
        </w:rPr>
      </w:pPr>
      <w:r w:rsidRPr="00004128">
        <w:rPr>
          <w:rFonts w:ascii="Bookman Old Style" w:hAnsi="Bookman Old Style"/>
          <w:b/>
          <w:bCs/>
          <w:lang w:val="en-AE"/>
        </w:rPr>
        <w:t xml:space="preserve">SECTION FIVE </w:t>
      </w:r>
    </w:p>
    <w:p w14:paraId="028E9636" w14:textId="1F109F4C" w:rsidR="0086633E" w:rsidRPr="00D26B31" w:rsidRDefault="00D26B31" w:rsidP="00D26B31">
      <w:pPr>
        <w:rPr>
          <w:rFonts w:ascii="Bookman Old Style" w:hAnsi="Bookman Old Style"/>
          <w:b/>
          <w:bCs/>
          <w:lang w:val="en-AE"/>
        </w:rPr>
      </w:pPr>
      <w:r w:rsidRPr="00D26B31">
        <w:rPr>
          <w:rFonts w:ascii="Bookman Old Style" w:hAnsi="Bookman Old Style"/>
          <w:b/>
          <w:bCs/>
          <w:lang w:val="en-AE"/>
        </w:rPr>
        <w:t>5. Performance and Efficiency</w:t>
      </w:r>
    </w:p>
    <w:p w14:paraId="63BF96F9" w14:textId="77777777" w:rsidR="0086633E" w:rsidRPr="0086633E" w:rsidRDefault="0086633E" w:rsidP="0086633E">
      <w:pPr>
        <w:rPr>
          <w:rFonts w:ascii="Bookman Old Style" w:hAnsi="Bookman Old Style"/>
          <w:lang w:val="en-AE"/>
        </w:rPr>
      </w:pPr>
      <w:r w:rsidRPr="0086633E">
        <w:rPr>
          <w:rFonts w:ascii="Bookman Old Style" w:hAnsi="Bookman Old Style"/>
          <w:lang w:val="en-AE"/>
        </w:rPr>
        <w:t>Respondents reported notable improvements in municipal solid waste management following the deployment of SWM equipment under the project:</w:t>
      </w:r>
    </w:p>
    <w:p w14:paraId="480FBEED" w14:textId="77777777" w:rsidR="0086633E" w:rsidRPr="0086633E" w:rsidRDefault="0086633E" w:rsidP="0086633E">
      <w:pPr>
        <w:numPr>
          <w:ilvl w:val="0"/>
          <w:numId w:val="14"/>
        </w:numPr>
        <w:rPr>
          <w:rFonts w:ascii="Bookman Old Style" w:hAnsi="Bookman Old Style"/>
          <w:lang w:val="en-AE"/>
        </w:rPr>
      </w:pPr>
      <w:r w:rsidRPr="0086633E">
        <w:rPr>
          <w:rFonts w:ascii="Bookman Old Style" w:hAnsi="Bookman Old Style"/>
          <w:b/>
          <w:bCs/>
          <w:lang w:val="en-AE"/>
        </w:rPr>
        <w:t>Increased waste collection efficiency:</w:t>
      </w:r>
      <w:r w:rsidRPr="0086633E">
        <w:rPr>
          <w:rFonts w:ascii="Bookman Old Style" w:hAnsi="Bookman Old Style"/>
          <w:lang w:val="en-AE"/>
        </w:rPr>
        <w:br/>
        <w:t>The introduction of modern equipment, including hook-lift trucks and containers, has substantially improved the volume and frequency of waste collected. Municipal teams are now able to conduct multiple collection and haulage cycles per day, reducing backlogs at collection points and improving operational coverage.</w:t>
      </w:r>
    </w:p>
    <w:p w14:paraId="1F1C563A" w14:textId="24FF4D33" w:rsidR="0086633E" w:rsidRPr="0086633E" w:rsidRDefault="0086633E" w:rsidP="0086633E">
      <w:pPr>
        <w:numPr>
          <w:ilvl w:val="0"/>
          <w:numId w:val="14"/>
        </w:numPr>
        <w:rPr>
          <w:rFonts w:ascii="Bookman Old Style" w:hAnsi="Bookman Old Style"/>
          <w:lang w:val="en-AE"/>
        </w:rPr>
      </w:pPr>
      <w:r w:rsidRPr="0086633E">
        <w:rPr>
          <w:rFonts w:ascii="Bookman Old Style" w:hAnsi="Bookman Old Style"/>
          <w:b/>
          <w:bCs/>
          <w:lang w:val="en-AE"/>
        </w:rPr>
        <w:t>Reduced turnaround time at disposal sites:</w:t>
      </w:r>
      <w:r w:rsidRPr="0086633E">
        <w:rPr>
          <w:rFonts w:ascii="Bookman Old Style" w:hAnsi="Bookman Old Style"/>
          <w:lang w:val="en-AE"/>
        </w:rPr>
        <w:br/>
        <w:t>Improved transportation capacity has shortened turnaround times between collection points, transfer stations, and the landfill. This has enhanced fleet utilization, minimized idle time, and enabled faster clearance of collected waste.</w:t>
      </w:r>
    </w:p>
    <w:p w14:paraId="1D24B787" w14:textId="77777777" w:rsidR="0086633E" w:rsidRPr="0086633E" w:rsidRDefault="0086633E" w:rsidP="0086633E">
      <w:pPr>
        <w:numPr>
          <w:ilvl w:val="0"/>
          <w:numId w:val="14"/>
        </w:numPr>
        <w:rPr>
          <w:rFonts w:ascii="Bookman Old Style" w:hAnsi="Bookman Old Style"/>
          <w:lang w:val="en-AE"/>
        </w:rPr>
      </w:pPr>
      <w:r w:rsidRPr="0086633E">
        <w:rPr>
          <w:rFonts w:ascii="Bookman Old Style" w:hAnsi="Bookman Old Style"/>
          <w:b/>
          <w:bCs/>
          <w:lang w:val="en-AE"/>
        </w:rPr>
        <w:t>Improved service delivery and urban cleanliness:</w:t>
      </w:r>
      <w:r w:rsidRPr="0086633E">
        <w:rPr>
          <w:rFonts w:ascii="Bookman Old Style" w:hAnsi="Bookman Old Style"/>
          <w:lang w:val="en-AE"/>
        </w:rPr>
        <w:br/>
        <w:t>Regular and more reliable waste collection has contributed to visibly cleaner environments in targeted urban areas. Reduced waste accumulation has improved public hygiene conditions and strengthened community confidence in municipal service delivery.</w:t>
      </w:r>
    </w:p>
    <w:p w14:paraId="24A18252" w14:textId="77777777" w:rsidR="0086633E" w:rsidRPr="0086633E" w:rsidRDefault="0086633E" w:rsidP="0086633E">
      <w:pPr>
        <w:numPr>
          <w:ilvl w:val="0"/>
          <w:numId w:val="14"/>
        </w:numPr>
        <w:rPr>
          <w:rFonts w:ascii="Bookman Old Style" w:hAnsi="Bookman Old Style"/>
          <w:lang w:val="en-AE"/>
        </w:rPr>
      </w:pPr>
      <w:r w:rsidRPr="0086633E">
        <w:rPr>
          <w:rFonts w:ascii="Bookman Old Style" w:hAnsi="Bookman Old Style"/>
          <w:b/>
          <w:bCs/>
          <w:lang w:val="en-AE"/>
        </w:rPr>
        <w:t>Enhanced capacity to manage bulky and industrial waste:</w:t>
      </w:r>
      <w:r w:rsidRPr="0086633E">
        <w:rPr>
          <w:rFonts w:ascii="Bookman Old Style" w:hAnsi="Bookman Old Style"/>
          <w:lang w:val="en-AE"/>
        </w:rPr>
        <w:br/>
        <w:t>The availability of hook containers and specialized trucks has improved the municipalities’ ability to handle bulky, high-volume, and industrial waste streams that were previously difficult to manage under the traditional skip-container system.</w:t>
      </w:r>
    </w:p>
    <w:p w14:paraId="6A4B078C" w14:textId="77777777" w:rsidR="00D26B31" w:rsidRDefault="00D26B31" w:rsidP="00D26B31">
      <w:pPr>
        <w:rPr>
          <w:rFonts w:ascii="Bookman Old Style" w:hAnsi="Bookman Old Style"/>
          <w:lang w:val="en-AE"/>
        </w:rPr>
      </w:pPr>
      <w:r w:rsidRPr="00D26B31">
        <w:rPr>
          <w:rFonts w:ascii="Bookman Old Style" w:hAnsi="Bookman Old Style"/>
          <w:lang w:val="en-AE"/>
        </w:rPr>
        <w:t>However, performance is affected by:</w:t>
      </w:r>
    </w:p>
    <w:p w14:paraId="640E1C11" w14:textId="3BCBBCE7" w:rsidR="005C56A7" w:rsidRPr="00D26B31" w:rsidRDefault="005C56A7" w:rsidP="00D26B31">
      <w:pPr>
        <w:rPr>
          <w:rFonts w:ascii="Bookman Old Style" w:hAnsi="Bookman Old Style"/>
          <w:lang w:val="en-AE"/>
        </w:rPr>
      </w:pPr>
      <w:r w:rsidRPr="005C56A7">
        <w:rPr>
          <w:rFonts w:ascii="Bookman Old Style" w:hAnsi="Bookman Old Style"/>
          <w:b/>
          <w:bCs/>
        </w:rPr>
        <w:t>Limited operator competence:</w:t>
      </w:r>
      <w:r w:rsidRPr="005C56A7">
        <w:rPr>
          <w:rFonts w:ascii="Bookman Old Style" w:hAnsi="Bookman Old Style"/>
        </w:rPr>
        <w:br/>
        <w:t>Not all operators have received formal or refresher training, resulting in uneven equipment handling practices and suboptimal utilization of the available assets.</w:t>
      </w:r>
    </w:p>
    <w:p w14:paraId="3BD7B22D" w14:textId="77777777" w:rsidR="00465022" w:rsidRDefault="00465022" w:rsidP="00D26B31">
      <w:pPr>
        <w:rPr>
          <w:rFonts w:ascii="Bookman Old Style" w:hAnsi="Bookman Old Style"/>
          <w:b/>
          <w:bCs/>
          <w:lang w:val="en-AE"/>
        </w:rPr>
      </w:pPr>
    </w:p>
    <w:p w14:paraId="628F9CB8" w14:textId="77777777" w:rsidR="00465022" w:rsidRDefault="00465022" w:rsidP="00D26B31">
      <w:pPr>
        <w:rPr>
          <w:rFonts w:ascii="Bookman Old Style" w:hAnsi="Bookman Old Style"/>
          <w:b/>
          <w:bCs/>
          <w:lang w:val="en-AE"/>
        </w:rPr>
      </w:pPr>
    </w:p>
    <w:p w14:paraId="499FF725" w14:textId="77777777" w:rsidR="00465022" w:rsidRDefault="00465022" w:rsidP="00D26B31">
      <w:pPr>
        <w:rPr>
          <w:rFonts w:ascii="Bookman Old Style" w:hAnsi="Bookman Old Style"/>
          <w:b/>
          <w:bCs/>
          <w:lang w:val="en-AE"/>
        </w:rPr>
      </w:pPr>
    </w:p>
    <w:p w14:paraId="54CD6861" w14:textId="3A7C323C" w:rsidR="0098722D" w:rsidRPr="0098722D" w:rsidRDefault="0098722D" w:rsidP="00D26B31">
      <w:pPr>
        <w:rPr>
          <w:rFonts w:ascii="Bookman Old Style" w:hAnsi="Bookman Old Style"/>
          <w:b/>
          <w:bCs/>
          <w:lang w:val="en-AE"/>
        </w:rPr>
      </w:pPr>
      <w:r w:rsidRPr="0098722D">
        <w:rPr>
          <w:rFonts w:ascii="Bookman Old Style" w:hAnsi="Bookman Old Style"/>
          <w:b/>
          <w:bCs/>
          <w:lang w:val="en-AE"/>
        </w:rPr>
        <w:lastRenderedPageBreak/>
        <w:t>SECTION SIX:</w:t>
      </w:r>
    </w:p>
    <w:p w14:paraId="44B20640" w14:textId="731702A5" w:rsidR="00D26B31" w:rsidRPr="00D26B31" w:rsidRDefault="00D26B31" w:rsidP="00D26B31">
      <w:pPr>
        <w:rPr>
          <w:rFonts w:ascii="Bookman Old Style" w:hAnsi="Bookman Old Style"/>
          <w:b/>
          <w:bCs/>
          <w:lang w:val="en-AE"/>
        </w:rPr>
      </w:pPr>
      <w:r w:rsidRPr="00D26B31">
        <w:rPr>
          <w:rFonts w:ascii="Bookman Old Style" w:hAnsi="Bookman Old Style"/>
          <w:b/>
          <w:bCs/>
          <w:lang w:val="en-AE"/>
        </w:rPr>
        <w:t>6. Challenges Identified</w:t>
      </w:r>
    </w:p>
    <w:p w14:paraId="12CF6408" w14:textId="77777777" w:rsidR="00A8471A" w:rsidRPr="00A8471A" w:rsidRDefault="00A8471A" w:rsidP="00702C2D">
      <w:pPr>
        <w:rPr>
          <w:rFonts w:ascii="Bookman Old Style" w:hAnsi="Bookman Old Style"/>
          <w:lang w:val="en-AE"/>
        </w:rPr>
      </w:pPr>
      <w:r w:rsidRPr="00A8471A">
        <w:rPr>
          <w:rFonts w:ascii="Bookman Old Style" w:hAnsi="Bookman Old Style"/>
          <w:lang w:val="en-AE"/>
        </w:rPr>
        <w:t>Respondents consistently highlighted several challenges affecting the effective and sustainable operation of solid waste management equipment:</w:t>
      </w:r>
    </w:p>
    <w:p w14:paraId="393D348A" w14:textId="77777777" w:rsidR="00A8471A" w:rsidRPr="00A8471A" w:rsidRDefault="00A8471A" w:rsidP="00702C2D">
      <w:pPr>
        <w:numPr>
          <w:ilvl w:val="0"/>
          <w:numId w:val="15"/>
        </w:numPr>
        <w:rPr>
          <w:rFonts w:ascii="Bookman Old Style" w:hAnsi="Bookman Old Style"/>
          <w:lang w:val="en-AE"/>
        </w:rPr>
      </w:pPr>
      <w:r w:rsidRPr="00A8471A">
        <w:rPr>
          <w:rFonts w:ascii="Bookman Old Style" w:hAnsi="Bookman Old Style"/>
          <w:b/>
          <w:bCs/>
          <w:lang w:val="en-AE"/>
        </w:rPr>
        <w:t>Frequent technical breakdowns and prolonged repair timelines:</w:t>
      </w:r>
      <w:r w:rsidRPr="00A8471A">
        <w:rPr>
          <w:rFonts w:ascii="Bookman Old Style" w:hAnsi="Bookman Old Style"/>
          <w:lang w:val="en-AE"/>
        </w:rPr>
        <w:br/>
        <w:t>Equipment downtime remains a significant challenge due to mechanical failures and a predominantly reactive maintenance approach. Lengthy repair timelines—often linked to limited spare-parts availability and delayed procurement processes—reduce equipment availability and disrupt scheduled waste collection services.</w:t>
      </w:r>
    </w:p>
    <w:p w14:paraId="7C155D5C" w14:textId="77777777" w:rsidR="00A8471A" w:rsidRPr="00A8471A" w:rsidRDefault="00A8471A" w:rsidP="00702C2D">
      <w:pPr>
        <w:numPr>
          <w:ilvl w:val="0"/>
          <w:numId w:val="15"/>
        </w:numPr>
        <w:rPr>
          <w:rFonts w:ascii="Bookman Old Style" w:hAnsi="Bookman Old Style"/>
          <w:lang w:val="en-AE"/>
        </w:rPr>
      </w:pPr>
      <w:r w:rsidRPr="00A8471A">
        <w:rPr>
          <w:rFonts w:ascii="Bookman Old Style" w:hAnsi="Bookman Old Style"/>
          <w:b/>
          <w:bCs/>
          <w:lang w:val="en-AE"/>
        </w:rPr>
        <w:t>Insufficient trained personnel for hook-lift systems:</w:t>
      </w:r>
      <w:r w:rsidRPr="00A8471A">
        <w:rPr>
          <w:rFonts w:ascii="Bookman Old Style" w:hAnsi="Bookman Old Style"/>
          <w:lang w:val="en-AE"/>
        </w:rPr>
        <w:br/>
        <w:t>A shortage of adequately trained operators for hook-lift trucks and containers was widely reported. While initial training was provided, gaps persist due to staff turnover and limited refresher training, resulting in inconsistent operation practices and increased risk of equipment damage.</w:t>
      </w:r>
    </w:p>
    <w:p w14:paraId="5AAB7A59" w14:textId="77777777" w:rsidR="00A8471A" w:rsidRPr="00A8471A" w:rsidRDefault="00A8471A" w:rsidP="00702C2D">
      <w:pPr>
        <w:numPr>
          <w:ilvl w:val="0"/>
          <w:numId w:val="15"/>
        </w:numPr>
        <w:rPr>
          <w:rFonts w:ascii="Bookman Old Style" w:hAnsi="Bookman Old Style"/>
          <w:lang w:val="en-AE"/>
        </w:rPr>
      </w:pPr>
      <w:r w:rsidRPr="00A8471A">
        <w:rPr>
          <w:rFonts w:ascii="Bookman Old Style" w:hAnsi="Bookman Old Style"/>
          <w:b/>
          <w:bCs/>
          <w:lang w:val="en-AE"/>
        </w:rPr>
        <w:t>Limited local availability of spare parts:</w:t>
      </w:r>
      <w:r w:rsidRPr="00A8471A">
        <w:rPr>
          <w:rFonts w:ascii="Bookman Old Style" w:hAnsi="Bookman Old Style"/>
          <w:lang w:val="en-AE"/>
        </w:rPr>
        <w:br/>
        <w:t>Critical spare parts are not readily available locally and often must be sourced from mainland suppliers. This dependency leads to delays in maintenance and repairs, extended equipment downtime, and higher operational costs.</w:t>
      </w:r>
    </w:p>
    <w:p w14:paraId="7F817FC5" w14:textId="77777777" w:rsidR="00A8471A" w:rsidRPr="00A8471A" w:rsidRDefault="00A8471A" w:rsidP="00702C2D">
      <w:pPr>
        <w:numPr>
          <w:ilvl w:val="0"/>
          <w:numId w:val="15"/>
        </w:numPr>
        <w:rPr>
          <w:rFonts w:ascii="Bookman Old Style" w:hAnsi="Bookman Old Style"/>
          <w:lang w:val="en-AE"/>
        </w:rPr>
      </w:pPr>
      <w:r w:rsidRPr="00A8471A">
        <w:rPr>
          <w:rFonts w:ascii="Bookman Old Style" w:hAnsi="Bookman Old Style"/>
          <w:b/>
          <w:bCs/>
          <w:lang w:val="en-AE"/>
        </w:rPr>
        <w:t>Budgetary constraints for routine operation and maintenance:</w:t>
      </w:r>
      <w:r w:rsidRPr="00A8471A">
        <w:rPr>
          <w:rFonts w:ascii="Bookman Old Style" w:hAnsi="Bookman Old Style"/>
          <w:lang w:val="en-AE"/>
        </w:rPr>
        <w:br/>
        <w:t>Insufficient or irregular budget allocations for fuel, preventive maintenance, spare parts, and minor repairs constrain the full and continuous utilization of the equipment. These limitations become more pronounced during periods of high waste generation.</w:t>
      </w:r>
    </w:p>
    <w:p w14:paraId="260FA7CC" w14:textId="77777777" w:rsidR="00A8471A" w:rsidRPr="00A8471A" w:rsidRDefault="00A8471A" w:rsidP="00702C2D">
      <w:pPr>
        <w:numPr>
          <w:ilvl w:val="0"/>
          <w:numId w:val="15"/>
        </w:numPr>
        <w:rPr>
          <w:rFonts w:ascii="Bookman Old Style" w:hAnsi="Bookman Old Style"/>
          <w:lang w:val="en-AE"/>
        </w:rPr>
      </w:pPr>
      <w:r w:rsidRPr="00A8471A">
        <w:rPr>
          <w:rFonts w:ascii="Bookman Old Style" w:hAnsi="Bookman Old Style"/>
          <w:b/>
          <w:bCs/>
          <w:lang w:val="en-AE"/>
        </w:rPr>
        <w:t>Weak internal management and asset control systems:</w:t>
      </w:r>
      <w:r w:rsidRPr="00A8471A">
        <w:rPr>
          <w:rFonts w:ascii="Bookman Old Style" w:hAnsi="Bookman Old Style"/>
          <w:lang w:val="en-AE"/>
        </w:rPr>
        <w:br/>
        <w:t>Inadequate internal systems for scheduling, supervision, and asset tracking limit effective fleet management. The absence of structured maintenance schedules, performance monitoring tools, and asset registers undermines accountability, planning, and timely decision-making.</w:t>
      </w:r>
    </w:p>
    <w:p w14:paraId="3C5A23BE" w14:textId="0B9F2579" w:rsidR="006D19D2" w:rsidRPr="00D26B31" w:rsidRDefault="006D19D2" w:rsidP="00B7194F">
      <w:pPr>
        <w:jc w:val="both"/>
        <w:rPr>
          <w:rFonts w:ascii="Bookman Old Style" w:hAnsi="Bookman Old Style"/>
          <w:lang w:val="en-AE"/>
        </w:rPr>
      </w:pPr>
      <w:r w:rsidRPr="006D19D2">
        <w:rPr>
          <w:rFonts w:ascii="Bookman Old Style" w:hAnsi="Bookman Old Style"/>
        </w:rPr>
        <w:t>Collectively, these challenges pose risks to the sustainability and efficiency of municipal solid waste management services. Addressing them through targeted capacity building, strengthened operation and maintenance systems, improved budget planning, and enhanced asset management will be critical to safeguarding the long-term impact of BIG-Z investments in urban sanitation and service delivery.</w:t>
      </w:r>
    </w:p>
    <w:p w14:paraId="19FEE970" w14:textId="72070534" w:rsidR="00D26B31" w:rsidRPr="007011E3" w:rsidRDefault="007011E3" w:rsidP="00B7194F">
      <w:pPr>
        <w:jc w:val="both"/>
        <w:rPr>
          <w:rFonts w:ascii="Bookman Old Style" w:hAnsi="Bookman Old Style"/>
          <w:b/>
          <w:bCs/>
          <w:lang w:val="en-AE"/>
        </w:rPr>
      </w:pPr>
      <w:r w:rsidRPr="007011E3">
        <w:rPr>
          <w:rFonts w:ascii="Bookman Old Style" w:hAnsi="Bookman Old Style"/>
          <w:b/>
          <w:bCs/>
          <w:lang w:val="en-AE"/>
        </w:rPr>
        <w:t xml:space="preserve">SECTION SEVEN </w:t>
      </w:r>
    </w:p>
    <w:p w14:paraId="634E207D" w14:textId="77777777" w:rsidR="00D26B31" w:rsidRPr="00D26B31" w:rsidRDefault="00D26B31" w:rsidP="00D26B31">
      <w:pPr>
        <w:rPr>
          <w:rFonts w:ascii="Bookman Old Style" w:hAnsi="Bookman Old Style"/>
          <w:b/>
          <w:bCs/>
          <w:lang w:val="en-AE"/>
        </w:rPr>
      </w:pPr>
      <w:r w:rsidRPr="00D26B31">
        <w:rPr>
          <w:rFonts w:ascii="Bookman Old Style" w:hAnsi="Bookman Old Style"/>
          <w:b/>
          <w:bCs/>
          <w:lang w:val="en-AE"/>
        </w:rPr>
        <w:t>7. Support Needs and Recommendations</w:t>
      </w:r>
    </w:p>
    <w:p w14:paraId="298BCF72" w14:textId="77777777" w:rsidR="00340215" w:rsidRPr="00340215" w:rsidRDefault="00340215" w:rsidP="00340215">
      <w:pPr>
        <w:rPr>
          <w:rFonts w:ascii="Bookman Old Style" w:hAnsi="Bookman Old Style"/>
          <w:lang w:val="en-AE"/>
        </w:rPr>
      </w:pPr>
      <w:r w:rsidRPr="00340215">
        <w:rPr>
          <w:rFonts w:ascii="Bookman Old Style" w:hAnsi="Bookman Old Style"/>
          <w:lang w:val="en-AE"/>
        </w:rPr>
        <w:t>Based on consultations and operational experience with the solid waste management (SWM) intervention, respondents proposed the following measures to improve equipment utilization, performance, and sustainability:</w:t>
      </w:r>
    </w:p>
    <w:p w14:paraId="73A21DAE" w14:textId="77777777" w:rsidR="00340215" w:rsidRPr="00340215" w:rsidRDefault="00340215" w:rsidP="00340215">
      <w:pPr>
        <w:numPr>
          <w:ilvl w:val="0"/>
          <w:numId w:val="16"/>
        </w:numPr>
        <w:rPr>
          <w:rFonts w:ascii="Bookman Old Style" w:hAnsi="Bookman Old Style"/>
          <w:lang w:val="en-AE"/>
        </w:rPr>
      </w:pPr>
      <w:r w:rsidRPr="00340215">
        <w:rPr>
          <w:rFonts w:ascii="Bookman Old Style" w:hAnsi="Bookman Old Style"/>
          <w:b/>
          <w:bCs/>
          <w:lang w:val="en-AE"/>
        </w:rPr>
        <w:t>Strengthen technical capacity through targeted training:</w:t>
      </w:r>
      <w:r w:rsidRPr="00340215">
        <w:rPr>
          <w:rFonts w:ascii="Bookman Old Style" w:hAnsi="Bookman Old Style"/>
          <w:lang w:val="en-AE"/>
        </w:rPr>
        <w:br/>
        <w:t>Implement structured and continuous technical training programs for equipment operators, mechanics, and municipal managers. Training should cover operation, preventive maintenance, safety procedures, and basic troubleshooting for hook-lift trucks and containers, with refresher courses included to address staff turnover.</w:t>
      </w:r>
    </w:p>
    <w:p w14:paraId="2D59912D" w14:textId="77777777" w:rsidR="00340215" w:rsidRPr="00340215" w:rsidRDefault="00340215" w:rsidP="00340215">
      <w:pPr>
        <w:numPr>
          <w:ilvl w:val="0"/>
          <w:numId w:val="16"/>
        </w:numPr>
        <w:rPr>
          <w:rFonts w:ascii="Bookman Old Style" w:hAnsi="Bookman Old Style"/>
          <w:lang w:val="en-AE"/>
        </w:rPr>
      </w:pPr>
      <w:r w:rsidRPr="00340215">
        <w:rPr>
          <w:rFonts w:ascii="Bookman Old Style" w:hAnsi="Bookman Old Style"/>
          <w:b/>
          <w:bCs/>
          <w:lang w:val="en-AE"/>
        </w:rPr>
        <w:lastRenderedPageBreak/>
        <w:t>Establish maintenance contracts with qualified service providers:</w:t>
      </w:r>
      <w:r w:rsidRPr="00340215">
        <w:rPr>
          <w:rFonts w:ascii="Bookman Old Style" w:hAnsi="Bookman Old Style"/>
          <w:lang w:val="en-AE"/>
        </w:rPr>
        <w:br/>
        <w:t>Develop and enforce maintenance service contracts with reliable suppliers to support routine preventive maintenance and timely corrective repairs. Such contracts would help reduce equipment downtime, improve response times, and extend the operational lifespan of SWM assets.</w:t>
      </w:r>
    </w:p>
    <w:p w14:paraId="602333A7" w14:textId="77777777" w:rsidR="00340215" w:rsidRPr="00340215" w:rsidRDefault="00340215" w:rsidP="00340215">
      <w:pPr>
        <w:numPr>
          <w:ilvl w:val="0"/>
          <w:numId w:val="16"/>
        </w:numPr>
        <w:rPr>
          <w:rFonts w:ascii="Bookman Old Style" w:hAnsi="Bookman Old Style"/>
          <w:lang w:val="en-AE"/>
        </w:rPr>
      </w:pPr>
      <w:r w:rsidRPr="00340215">
        <w:rPr>
          <w:rFonts w:ascii="Bookman Old Style" w:hAnsi="Bookman Old Style"/>
          <w:b/>
          <w:bCs/>
          <w:lang w:val="en-AE"/>
        </w:rPr>
        <w:t>Improve spare parts availability and supply chain reliability:</w:t>
      </w:r>
      <w:r w:rsidRPr="00340215">
        <w:rPr>
          <w:rFonts w:ascii="Bookman Old Style" w:hAnsi="Bookman Old Style"/>
          <w:lang w:val="en-AE"/>
        </w:rPr>
        <w:br/>
        <w:t>Strengthen the spare-parts supply chain by pre-identifying critical components, establishing framework agreements with suppliers, and maintaining minimum stock levels at the municipal level. This approach would reduce dependence on ad hoc procurement and minimize service disruptions caused by delayed repairs.</w:t>
      </w:r>
    </w:p>
    <w:p w14:paraId="4181725F" w14:textId="77777777" w:rsidR="00340215" w:rsidRPr="00340215" w:rsidRDefault="00340215" w:rsidP="00340215">
      <w:pPr>
        <w:numPr>
          <w:ilvl w:val="0"/>
          <w:numId w:val="16"/>
        </w:numPr>
        <w:rPr>
          <w:rFonts w:ascii="Bookman Old Style" w:hAnsi="Bookman Old Style"/>
          <w:lang w:val="en-AE"/>
        </w:rPr>
      </w:pPr>
      <w:r w:rsidRPr="00340215">
        <w:rPr>
          <w:rFonts w:ascii="Bookman Old Style" w:hAnsi="Bookman Old Style"/>
          <w:b/>
          <w:bCs/>
          <w:lang w:val="en-AE"/>
        </w:rPr>
        <w:t>Allocate ring-fenced operation and maintenance budgets:</w:t>
      </w:r>
      <w:r w:rsidRPr="00340215">
        <w:rPr>
          <w:rFonts w:ascii="Bookman Old Style" w:hAnsi="Bookman Old Style"/>
          <w:lang w:val="en-AE"/>
        </w:rPr>
        <w:br/>
        <w:t>Ensure dedicated and adequately funded operation and maintenance (O&amp;M) budgets are allocated within municipal annual plans. Ring-fencing resources for fuel, routine servicing, spare parts, and minor repairs is essential to sustain uninterrupted waste collection, particularly during peak periods.</w:t>
      </w:r>
    </w:p>
    <w:p w14:paraId="1E0D8526" w14:textId="31911610" w:rsidR="00340215" w:rsidRPr="00340215" w:rsidRDefault="00340215" w:rsidP="00340215">
      <w:pPr>
        <w:numPr>
          <w:ilvl w:val="0"/>
          <w:numId w:val="16"/>
        </w:numPr>
        <w:rPr>
          <w:rFonts w:ascii="Bookman Old Style" w:hAnsi="Bookman Old Style"/>
          <w:lang w:val="en-AE"/>
        </w:rPr>
      </w:pPr>
      <w:r w:rsidRPr="00340215">
        <w:rPr>
          <w:rFonts w:ascii="Bookman Old Style" w:hAnsi="Bookman Old Style"/>
          <w:b/>
          <w:bCs/>
          <w:lang w:val="en-AE"/>
        </w:rPr>
        <w:t>Enhance policy, institutional, and management frameworks:</w:t>
      </w:r>
      <w:r w:rsidRPr="00340215">
        <w:rPr>
          <w:rFonts w:ascii="Bookman Old Style" w:hAnsi="Bookman Old Style"/>
          <w:lang w:val="en-AE"/>
        </w:rPr>
        <w:br/>
        <w:t xml:space="preserve">Strengthen internal policy and management systems governing SWM equipment utilization, including clear operational guidelines, asset management </w:t>
      </w:r>
      <w:r w:rsidRPr="00BB3A68">
        <w:rPr>
          <w:rFonts w:ascii="Bookman Old Style" w:hAnsi="Bookman Old Style"/>
          <w:lang w:val="en-AE"/>
        </w:rPr>
        <w:t>registers,</w:t>
      </w:r>
      <w:r w:rsidR="00BB3A68">
        <w:rPr>
          <w:rFonts w:ascii="Bookman Old Style" w:hAnsi="Bookman Old Style"/>
          <w:lang w:val="en-AE"/>
        </w:rPr>
        <w:t xml:space="preserve"> </w:t>
      </w:r>
      <w:r w:rsidRPr="00340215">
        <w:rPr>
          <w:rFonts w:ascii="Bookman Old Style" w:hAnsi="Bookman Old Style"/>
          <w:lang w:val="en-AE"/>
        </w:rPr>
        <w:t>maintenance schedules, and performance monitoring tools. Improved governance frameworks will support accountability, planning, and data-driven decision-making.</w:t>
      </w:r>
    </w:p>
    <w:p w14:paraId="4FA49D6E" w14:textId="77777777" w:rsidR="00EE35F8" w:rsidRDefault="00EE35F8" w:rsidP="00EE35F8">
      <w:pPr>
        <w:jc w:val="both"/>
        <w:rPr>
          <w:rFonts w:ascii="Bookman Old Style" w:hAnsi="Bookman Old Style"/>
        </w:rPr>
      </w:pPr>
    </w:p>
    <w:p w14:paraId="26042B16" w14:textId="1CAFC52D" w:rsidR="00175633" w:rsidRPr="00FE630D" w:rsidRDefault="006A3391" w:rsidP="00FE630D">
      <w:pPr>
        <w:jc w:val="both"/>
        <w:rPr>
          <w:rFonts w:ascii="Bookman Old Style" w:hAnsi="Bookman Old Style"/>
          <w:lang w:val="en-AE"/>
        </w:rPr>
      </w:pPr>
      <w:r w:rsidRPr="00EE35F8">
        <w:rPr>
          <w:rFonts w:ascii="Bookman Old Style" w:hAnsi="Bookman Old Style"/>
        </w:rPr>
        <w:t>Implementation of these recommended interventions will enhance the operational efficiency, reliability, and sustainability of municipal solid waste management services. The measures directly support the BIG-Z Project Development Objective of strengthening urban infrastructure and institutional capacity for service delivery, while contributing to intermediate results related to improved solid waste management performance and environmental sanitation outcomes.</w:t>
      </w:r>
    </w:p>
    <w:p w14:paraId="4221418D" w14:textId="2CB154B1" w:rsidR="00326F68" w:rsidRPr="00D26B31" w:rsidRDefault="00B13733" w:rsidP="00D26B31">
      <w:pPr>
        <w:rPr>
          <w:rFonts w:ascii="Bookman Old Style" w:hAnsi="Bookman Old Style"/>
          <w:b/>
          <w:bCs/>
          <w:lang w:val="en-AE"/>
        </w:rPr>
      </w:pPr>
      <w:r>
        <w:rPr>
          <w:rFonts w:ascii="Bookman Old Style" w:hAnsi="Bookman Old Style"/>
          <w:b/>
          <w:bCs/>
          <w:lang w:val="en-AE"/>
        </w:rPr>
        <w:t xml:space="preserve">7.1 </w:t>
      </w:r>
      <w:r w:rsidR="00D26B31" w:rsidRPr="00D26B31">
        <w:rPr>
          <w:rFonts w:ascii="Bookman Old Style" w:hAnsi="Bookman Old Style"/>
          <w:b/>
          <w:bCs/>
          <w:lang w:val="en-AE"/>
        </w:rPr>
        <w:t>Sustainability Measures</w:t>
      </w:r>
    </w:p>
    <w:p w14:paraId="60F18372" w14:textId="77777777" w:rsidR="000E7294" w:rsidRDefault="000E7294" w:rsidP="000E7294">
      <w:pPr>
        <w:rPr>
          <w:rFonts w:ascii="Bookman Old Style" w:hAnsi="Bookman Old Style"/>
          <w:lang w:val="en-AE"/>
        </w:rPr>
      </w:pPr>
      <w:r w:rsidRPr="000E7294">
        <w:rPr>
          <w:rFonts w:ascii="Bookman Old Style" w:hAnsi="Bookman Old Style"/>
          <w:lang w:val="en-AE"/>
        </w:rPr>
        <w:t>To safeguard the long-term effectiveness of the solid waste management intervention and maximize the return on investment in SWM equipment, the following sustainability measures are recommended:</w:t>
      </w:r>
    </w:p>
    <w:p w14:paraId="79C9A1C3" w14:textId="77777777" w:rsidR="004109ED" w:rsidRPr="004109ED" w:rsidRDefault="004109ED" w:rsidP="004109ED">
      <w:pPr>
        <w:rPr>
          <w:rFonts w:ascii="Bookman Old Style" w:hAnsi="Bookman Old Style"/>
          <w:lang w:val="en-AE"/>
        </w:rPr>
      </w:pPr>
      <w:proofErr w:type="gramStart"/>
      <w:r w:rsidRPr="004109ED">
        <w:rPr>
          <w:rFonts w:ascii="Bookman Old Style" w:hAnsi="Bookman Old Style"/>
          <w:lang w:val="en-AE"/>
        </w:rPr>
        <w:t xml:space="preserve">  </w:t>
      </w:r>
      <w:r w:rsidRPr="004109ED">
        <w:rPr>
          <w:rFonts w:ascii="Bookman Old Style" w:hAnsi="Bookman Old Style"/>
          <w:b/>
          <w:bCs/>
          <w:lang w:val="en-AE"/>
        </w:rPr>
        <w:t>Development</w:t>
      </w:r>
      <w:proofErr w:type="gramEnd"/>
      <w:r w:rsidRPr="004109ED">
        <w:rPr>
          <w:rFonts w:ascii="Bookman Old Style" w:hAnsi="Bookman Old Style"/>
          <w:b/>
          <w:bCs/>
          <w:lang w:val="en-AE"/>
        </w:rPr>
        <w:t xml:space="preserve"> of municipal-level sustainability plans:</w:t>
      </w:r>
      <w:r w:rsidRPr="004109ED">
        <w:rPr>
          <w:rFonts w:ascii="Bookman Old Style" w:hAnsi="Bookman Old Style"/>
          <w:lang w:val="en-AE"/>
        </w:rPr>
        <w:br/>
        <w:t>Municipalities may consider preparing and adopting tailored solid waste management (SWM) sustainability plans that outline long-term operational, financial, and institutional arrangements for equipment management. Such plans would help guide approaches to cost recovery, asset lifecycle management, staffing, and ongoing capacity development, supporting continuity of service delivery beyond the project period.</w:t>
      </w:r>
    </w:p>
    <w:p w14:paraId="474FB764" w14:textId="77777777" w:rsidR="004109ED" w:rsidRPr="004109ED" w:rsidRDefault="004109ED" w:rsidP="004109ED">
      <w:pPr>
        <w:rPr>
          <w:rFonts w:ascii="Bookman Old Style" w:hAnsi="Bookman Old Style"/>
          <w:lang w:val="en-AE"/>
        </w:rPr>
      </w:pPr>
      <w:proofErr w:type="gramStart"/>
      <w:r w:rsidRPr="004109ED">
        <w:rPr>
          <w:rFonts w:ascii="Bookman Old Style" w:hAnsi="Bookman Old Style"/>
          <w:lang w:val="en-AE"/>
        </w:rPr>
        <w:t xml:space="preserve">  </w:t>
      </w:r>
      <w:r w:rsidRPr="004109ED">
        <w:rPr>
          <w:rFonts w:ascii="Bookman Old Style" w:hAnsi="Bookman Old Style"/>
          <w:b/>
          <w:bCs/>
          <w:lang w:val="en-AE"/>
        </w:rPr>
        <w:t>Integration</w:t>
      </w:r>
      <w:proofErr w:type="gramEnd"/>
      <w:r w:rsidRPr="004109ED">
        <w:rPr>
          <w:rFonts w:ascii="Bookman Old Style" w:hAnsi="Bookman Old Style"/>
          <w:b/>
          <w:bCs/>
          <w:lang w:val="en-AE"/>
        </w:rPr>
        <w:t xml:space="preserve"> of structured preventive maintenance schedules:</w:t>
      </w:r>
      <w:r w:rsidRPr="004109ED">
        <w:rPr>
          <w:rFonts w:ascii="Bookman Old Style" w:hAnsi="Bookman Old Style"/>
          <w:lang w:val="en-AE"/>
        </w:rPr>
        <w:br/>
        <w:t>There is an opportunity to further strengthen preventive maintenance practices by integrating structured maintenance schedules for all SWM equipment, including hook-lift trucks, containers, and support vehicles. Embedding regular maintenance planning within existing municipal systems, supported by maintenance records and appropriate budgetary provisions, would support reduced equipment downtime and extended asset lifespan.</w:t>
      </w:r>
    </w:p>
    <w:p w14:paraId="583B536A" w14:textId="77777777" w:rsidR="004109ED" w:rsidRPr="004109ED" w:rsidRDefault="004109ED" w:rsidP="004109ED">
      <w:pPr>
        <w:rPr>
          <w:rFonts w:ascii="Bookman Old Style" w:hAnsi="Bookman Old Style"/>
          <w:lang w:val="en-AE"/>
        </w:rPr>
      </w:pPr>
      <w:proofErr w:type="gramStart"/>
      <w:r w:rsidRPr="004109ED">
        <w:rPr>
          <w:rFonts w:ascii="Bookman Old Style" w:hAnsi="Bookman Old Style"/>
          <w:lang w:val="en-AE"/>
        </w:rPr>
        <w:lastRenderedPageBreak/>
        <w:t xml:space="preserve">  </w:t>
      </w:r>
      <w:r w:rsidRPr="004109ED">
        <w:rPr>
          <w:rFonts w:ascii="Bookman Old Style" w:hAnsi="Bookman Old Style"/>
          <w:b/>
          <w:bCs/>
          <w:lang w:val="en-AE"/>
        </w:rPr>
        <w:t>Strengthening</w:t>
      </w:r>
      <w:proofErr w:type="gramEnd"/>
      <w:r w:rsidRPr="004109ED">
        <w:rPr>
          <w:rFonts w:ascii="Bookman Old Style" w:hAnsi="Bookman Old Style"/>
          <w:b/>
          <w:bCs/>
          <w:lang w:val="en-AE"/>
        </w:rPr>
        <w:t xml:space="preserve"> institutional coordination and oversight:</w:t>
      </w:r>
      <w:r w:rsidRPr="004109ED">
        <w:rPr>
          <w:rFonts w:ascii="Bookman Old Style" w:hAnsi="Bookman Old Style"/>
          <w:lang w:val="en-AE"/>
        </w:rPr>
        <w:br/>
        <w:t>Enhanced coordination among the Project Management Team (PMT), PORALGSD, ZUMC, and other municipal councils could further promote consistent policy implementation, effective technical oversight, and comprehensive performance monitoring. Clearer role delineation and communication channels would support informed decision-making and timely resolution of operational matters.</w:t>
      </w:r>
    </w:p>
    <w:p w14:paraId="76FBEC69" w14:textId="77777777" w:rsidR="004109ED" w:rsidRPr="004109ED" w:rsidRDefault="004109ED" w:rsidP="004109ED">
      <w:pPr>
        <w:rPr>
          <w:rFonts w:ascii="Bookman Old Style" w:hAnsi="Bookman Old Style"/>
          <w:lang w:val="en-AE"/>
        </w:rPr>
      </w:pPr>
      <w:proofErr w:type="gramStart"/>
      <w:r w:rsidRPr="004109ED">
        <w:rPr>
          <w:rFonts w:ascii="Bookman Old Style" w:hAnsi="Bookman Old Style"/>
          <w:lang w:val="en-AE"/>
        </w:rPr>
        <w:t>  *</w:t>
      </w:r>
      <w:proofErr w:type="gramEnd"/>
      <w:r w:rsidRPr="004109ED">
        <w:rPr>
          <w:rFonts w:ascii="Bookman Old Style" w:hAnsi="Bookman Old Style"/>
          <w:lang w:val="en-AE"/>
        </w:rPr>
        <w:t>*</w:t>
      </w:r>
      <w:r w:rsidRPr="004109ED">
        <w:rPr>
          <w:rFonts w:ascii="Bookman Old Style" w:hAnsi="Bookman Old Style"/>
          <w:b/>
          <w:bCs/>
          <w:lang w:val="en-AE"/>
        </w:rPr>
        <w:t>Establishment and application of Standard Operating Procedures (SOPs):</w:t>
      </w:r>
      <w:r w:rsidRPr="004109ED">
        <w:rPr>
          <w:rFonts w:ascii="Bookman Old Style" w:hAnsi="Bookman Old Style"/>
          <w:lang w:val="en-AE"/>
        </w:rPr>
        <w:br/>
        <w:t>The development and gradual rollout of standardized operating procedures for solid waste equipment management—including operation, maintenance, safety, reporting, and asset tracking—could contribute to more uniform practices across municipalities. Accompanied by training and routine supervision, SOPs would strengthen accountability, operational efficiency, and overall service quality.</w:t>
      </w:r>
    </w:p>
    <w:p w14:paraId="734B5269" w14:textId="264962CC" w:rsidR="004109ED" w:rsidRPr="000E7294" w:rsidRDefault="00B13733" w:rsidP="000E7294">
      <w:pPr>
        <w:rPr>
          <w:rFonts w:ascii="Bookman Old Style" w:hAnsi="Bookman Old Style"/>
          <w:b/>
          <w:bCs/>
          <w:lang w:val="en-AE"/>
        </w:rPr>
      </w:pPr>
      <w:r>
        <w:rPr>
          <w:rFonts w:ascii="Bookman Old Style" w:hAnsi="Bookman Old Style"/>
          <w:b/>
          <w:bCs/>
          <w:lang w:val="en-AE"/>
        </w:rPr>
        <w:t xml:space="preserve">7.2 </w:t>
      </w:r>
      <w:r w:rsidR="00026D48" w:rsidRPr="00026D48">
        <w:rPr>
          <w:rFonts w:ascii="Bookman Old Style" w:hAnsi="Bookman Old Style"/>
          <w:b/>
          <w:bCs/>
          <w:lang w:val="en-AE"/>
        </w:rPr>
        <w:t xml:space="preserve">Sustainability outcomes </w:t>
      </w:r>
    </w:p>
    <w:p w14:paraId="79B61EDC" w14:textId="08042852" w:rsidR="0081609D" w:rsidRPr="0081609D" w:rsidRDefault="00037D06" w:rsidP="00037D06">
      <w:pPr>
        <w:jc w:val="both"/>
        <w:rPr>
          <w:rFonts w:ascii="Bookman Old Style" w:hAnsi="Bookman Old Style"/>
          <w:b/>
          <w:bCs/>
          <w:lang w:val="en-AE"/>
        </w:rPr>
      </w:pPr>
      <w:r w:rsidRPr="00037D06">
        <w:rPr>
          <w:rFonts w:ascii="Bookman Old Style" w:hAnsi="Bookman Old Style"/>
        </w:rPr>
        <w:t xml:space="preserve">These sustainability measures reinforce the BIG-Z Project Development Objective of strengthening institutional capacity and improving urban service delivery. By embedding preventive maintenance, coordinated oversight, and standardized operational systems at the municipal level, the SWM intervention is positioned to deliver sustained improvements in environmental sanitation and municipal service </w:t>
      </w:r>
      <w:proofErr w:type="gramStart"/>
      <w:r w:rsidRPr="00037D06">
        <w:rPr>
          <w:rFonts w:ascii="Bookman Old Style" w:hAnsi="Bookman Old Style"/>
        </w:rPr>
        <w:t>performance.</w:t>
      </w:r>
      <w:r w:rsidR="000E7294" w:rsidRPr="000E7294">
        <w:rPr>
          <w:rFonts w:ascii="Bookman Old Style" w:hAnsi="Bookman Old Style"/>
          <w:lang w:val="en-AE"/>
        </w:rPr>
        <w:t>.</w:t>
      </w:r>
      <w:proofErr w:type="gramEnd"/>
    </w:p>
    <w:p w14:paraId="6D90EE0B" w14:textId="61B3D7D0" w:rsidR="00B13733" w:rsidRPr="007011E3" w:rsidRDefault="007011E3" w:rsidP="00C73614">
      <w:pPr>
        <w:rPr>
          <w:rFonts w:ascii="Bookman Old Style" w:hAnsi="Bookman Old Style"/>
          <w:b/>
          <w:bCs/>
          <w:lang w:val="en-AE"/>
        </w:rPr>
      </w:pPr>
      <w:r w:rsidRPr="007011E3">
        <w:rPr>
          <w:rFonts w:ascii="Bookman Old Style" w:hAnsi="Bookman Old Style"/>
          <w:b/>
          <w:bCs/>
          <w:lang w:val="en-AE"/>
        </w:rPr>
        <w:t>SECTION EIGHT:</w:t>
      </w:r>
    </w:p>
    <w:p w14:paraId="2578CA24" w14:textId="6153F954" w:rsidR="00D26B31" w:rsidRPr="00C73614" w:rsidRDefault="00D26B31" w:rsidP="00C73614">
      <w:pPr>
        <w:rPr>
          <w:rFonts w:ascii="Bookman Old Style" w:hAnsi="Bookman Old Style"/>
          <w:b/>
          <w:bCs/>
          <w:lang w:val="en-AE"/>
        </w:rPr>
      </w:pPr>
      <w:r w:rsidRPr="0081609D">
        <w:rPr>
          <w:rFonts w:ascii="Bookman Old Style" w:hAnsi="Bookman Old Style"/>
          <w:b/>
          <w:bCs/>
          <w:lang w:val="en-AE"/>
        </w:rPr>
        <w:t xml:space="preserve">8. </w:t>
      </w:r>
      <w:r w:rsidRPr="00C73614">
        <w:rPr>
          <w:rFonts w:ascii="Bookman Old Style" w:hAnsi="Bookman Old Style"/>
          <w:b/>
          <w:bCs/>
          <w:lang w:val="en-AE"/>
        </w:rPr>
        <w:t>Conclusion</w:t>
      </w:r>
    </w:p>
    <w:p w14:paraId="717FE572" w14:textId="77777777" w:rsidR="002B3624" w:rsidRPr="002B3624" w:rsidRDefault="002B3624" w:rsidP="00B552E6">
      <w:pPr>
        <w:jc w:val="both"/>
        <w:rPr>
          <w:rFonts w:ascii="Bookman Old Style" w:hAnsi="Bookman Old Style"/>
          <w:lang w:val="en-AE"/>
        </w:rPr>
      </w:pPr>
      <w:r w:rsidRPr="002B3624">
        <w:rPr>
          <w:rFonts w:ascii="Bookman Old Style" w:hAnsi="Bookman Old Style"/>
          <w:lang w:val="en-AE"/>
        </w:rPr>
        <w:t>The assessment confirms that the solid waste management equipment supplied under the BIG-Z Project is largely functional and has made a measurable contribution to strengthening municipal waste collection, transportation, and service delivery. The deployment of the equipment has improved operational efficiency, reduced waste accumulation in urban areas, and enhanced overall sanitation outcomes in targeted municipalities.</w:t>
      </w:r>
    </w:p>
    <w:p w14:paraId="52923DC6" w14:textId="658E2A6A" w:rsidR="002B3624" w:rsidRPr="002B3624" w:rsidRDefault="0058371E" w:rsidP="00B552E6">
      <w:pPr>
        <w:jc w:val="both"/>
        <w:rPr>
          <w:rFonts w:ascii="Bookman Old Style" w:hAnsi="Bookman Old Style"/>
          <w:lang w:val="en-AE"/>
        </w:rPr>
      </w:pPr>
      <w:r w:rsidRPr="0058371E">
        <w:rPr>
          <w:rFonts w:ascii="Bookman Old Style" w:hAnsi="Bookman Old Style"/>
          <w:lang w:val="en-AE"/>
        </w:rPr>
        <w:t xml:space="preserve">Notwithstanding these gains, the assessment notes some technical, operational, and financial aspects that require further strengthening to enhance optimal equipment utilisation. These include the need for expanded operator capacity, more structured preventive maintenance practices, improved availability of spare parts, and more consistent arrangements for operation and maintenance </w:t>
      </w:r>
      <w:proofErr w:type="gramStart"/>
      <w:r w:rsidRPr="0058371E">
        <w:rPr>
          <w:rFonts w:ascii="Bookman Old Style" w:hAnsi="Bookman Old Style"/>
          <w:lang w:val="en-AE"/>
        </w:rPr>
        <w:t>financing.</w:t>
      </w:r>
      <w:r w:rsidR="002B3624" w:rsidRPr="002B3624">
        <w:rPr>
          <w:rFonts w:ascii="Bookman Old Style" w:hAnsi="Bookman Old Style"/>
          <w:lang w:val="en-AE"/>
        </w:rPr>
        <w:t>.</w:t>
      </w:r>
      <w:proofErr w:type="gramEnd"/>
    </w:p>
    <w:p w14:paraId="74E68872" w14:textId="44415FAB" w:rsidR="00B552E6" w:rsidRDefault="00974792" w:rsidP="00B552E6">
      <w:pPr>
        <w:jc w:val="both"/>
        <w:rPr>
          <w:rFonts w:ascii="Bookman Old Style" w:hAnsi="Bookman Old Style"/>
        </w:rPr>
      </w:pPr>
      <w:r w:rsidRPr="00974792">
        <w:rPr>
          <w:rFonts w:ascii="Bookman Old Style" w:hAnsi="Bookman Old Style"/>
        </w:rPr>
        <w:t xml:space="preserve">Continued attention to capacity building, enhancement of maintenance and asset management systems, and the strengthening of sustainable municipal financing arrangements will support the sustained functionality of the equipment, </w:t>
      </w:r>
      <w:proofErr w:type="spellStart"/>
      <w:r w:rsidR="00B552E6">
        <w:rPr>
          <w:rFonts w:ascii="Bookman Old Style" w:hAnsi="Bookman Old Style"/>
        </w:rPr>
        <w:t>optimise</w:t>
      </w:r>
      <w:proofErr w:type="spellEnd"/>
      <w:r w:rsidRPr="00974792">
        <w:rPr>
          <w:rFonts w:ascii="Bookman Old Style" w:hAnsi="Bookman Old Style"/>
        </w:rPr>
        <w:t xml:space="preserve"> its lifecycle performance, and contribute to the long-term </w:t>
      </w:r>
      <w:proofErr w:type="spellStart"/>
      <w:r w:rsidR="00B552E6">
        <w:rPr>
          <w:rFonts w:ascii="Bookman Old Style" w:hAnsi="Bookman Old Style"/>
        </w:rPr>
        <w:t>realisation</w:t>
      </w:r>
      <w:proofErr w:type="spellEnd"/>
      <w:r w:rsidRPr="00974792">
        <w:rPr>
          <w:rFonts w:ascii="Bookman Old Style" w:hAnsi="Bookman Old Style"/>
        </w:rPr>
        <w:t xml:space="preserve"> of the BIG-Z Project’s urban sanitation and institutional development objectives.</w:t>
      </w:r>
    </w:p>
    <w:p w14:paraId="1EE3C313" w14:textId="77777777" w:rsidR="001C3A5E" w:rsidRDefault="001C3A5E" w:rsidP="001C3A5E">
      <w:pPr>
        <w:rPr>
          <w:rFonts w:ascii="Bookman Old Style" w:eastAsia="Arial MT" w:hAnsi="Bookman Old Style" w:cs="Arial"/>
          <w:b/>
          <w:bCs/>
          <w:sz w:val="20"/>
          <w:szCs w:val="20"/>
        </w:rPr>
      </w:pPr>
    </w:p>
    <w:p w14:paraId="5EDBE4E0" w14:textId="77777777" w:rsidR="00297689" w:rsidRDefault="00297689" w:rsidP="001C3A5E">
      <w:pPr>
        <w:rPr>
          <w:rFonts w:ascii="Bookman Old Style" w:eastAsia="Arial MT" w:hAnsi="Bookman Old Style" w:cs="Arial"/>
          <w:b/>
          <w:bCs/>
          <w:sz w:val="20"/>
          <w:szCs w:val="20"/>
        </w:rPr>
      </w:pPr>
    </w:p>
    <w:p w14:paraId="4D608C0E" w14:textId="77777777" w:rsidR="00297689" w:rsidRDefault="00297689" w:rsidP="001C3A5E">
      <w:pPr>
        <w:rPr>
          <w:rFonts w:ascii="Bookman Old Style" w:eastAsia="Arial MT" w:hAnsi="Bookman Old Style" w:cs="Arial"/>
          <w:b/>
          <w:bCs/>
          <w:sz w:val="20"/>
          <w:szCs w:val="20"/>
        </w:rPr>
      </w:pPr>
    </w:p>
    <w:p w14:paraId="26A26A04" w14:textId="77777777" w:rsidR="00297689" w:rsidRDefault="00297689" w:rsidP="001C3A5E">
      <w:pPr>
        <w:rPr>
          <w:rFonts w:ascii="Bookman Old Style" w:eastAsia="Arial MT" w:hAnsi="Bookman Old Style" w:cs="Arial"/>
          <w:b/>
          <w:bCs/>
          <w:sz w:val="20"/>
          <w:szCs w:val="20"/>
        </w:rPr>
      </w:pPr>
    </w:p>
    <w:p w14:paraId="418C3327" w14:textId="77777777" w:rsidR="00297689" w:rsidRDefault="00297689" w:rsidP="001C3A5E">
      <w:pPr>
        <w:rPr>
          <w:rFonts w:ascii="Bookman Old Style" w:eastAsia="Arial MT" w:hAnsi="Bookman Old Style" w:cs="Arial"/>
          <w:b/>
          <w:bCs/>
          <w:sz w:val="20"/>
          <w:szCs w:val="20"/>
        </w:rPr>
      </w:pPr>
    </w:p>
    <w:p w14:paraId="3B1EC8FF" w14:textId="77777777" w:rsidR="00297689" w:rsidRDefault="00297689" w:rsidP="001C3A5E">
      <w:pPr>
        <w:rPr>
          <w:rFonts w:ascii="Bookman Old Style" w:eastAsia="Arial MT" w:hAnsi="Bookman Old Style" w:cs="Arial"/>
          <w:b/>
          <w:bCs/>
          <w:sz w:val="20"/>
          <w:szCs w:val="20"/>
        </w:rPr>
      </w:pPr>
    </w:p>
    <w:p w14:paraId="0972BE13" w14:textId="17ED05EF" w:rsidR="001C3A5E" w:rsidRDefault="001C3A5E" w:rsidP="001C3A5E">
      <w:pPr>
        <w:rPr>
          <w:rFonts w:ascii="Bookman Old Style" w:eastAsia="Arial MT" w:hAnsi="Bookman Old Style" w:cs="Arial"/>
          <w:b/>
          <w:bCs/>
          <w:sz w:val="20"/>
          <w:szCs w:val="20"/>
        </w:rPr>
      </w:pPr>
      <w:r>
        <w:rPr>
          <w:rFonts w:ascii="Bookman Old Style" w:eastAsia="Arial MT" w:hAnsi="Bookman Old Style" w:cs="Arial"/>
          <w:b/>
          <w:bCs/>
          <w:sz w:val="20"/>
          <w:szCs w:val="20"/>
        </w:rPr>
        <w:lastRenderedPageBreak/>
        <w:t>ANNEX 1.</w:t>
      </w:r>
    </w:p>
    <w:p w14:paraId="11F284BF" w14:textId="77777777" w:rsidR="001C3A5E" w:rsidRPr="00152160" w:rsidRDefault="001C3A5E" w:rsidP="001C3A5E">
      <w:pPr>
        <w:rPr>
          <w:rFonts w:ascii="Bookman Old Style" w:eastAsia="Arial MT" w:hAnsi="Bookman Old Style" w:cs="Arial"/>
          <w:b/>
          <w:bCs/>
          <w:sz w:val="20"/>
          <w:szCs w:val="20"/>
        </w:rPr>
      </w:pPr>
      <w:r w:rsidRPr="00152160">
        <w:rPr>
          <w:rFonts w:ascii="Bookman Old Style" w:eastAsia="Arial MT" w:hAnsi="Bookman Old Style" w:cs="Arial"/>
          <w:b/>
          <w:bCs/>
          <w:sz w:val="20"/>
          <w:szCs w:val="20"/>
        </w:rPr>
        <w:t>CONTAINER TRUCK AND EQUIPMENT LOT 3</w:t>
      </w:r>
    </w:p>
    <w:p w14:paraId="1FDB3C73" w14:textId="77777777" w:rsidR="001C3A5E" w:rsidRPr="00152160" w:rsidRDefault="001C3A5E" w:rsidP="001C3A5E">
      <w:pPr>
        <w:rPr>
          <w:rFonts w:ascii="Bookman Old Style" w:eastAsia="Arial MT" w:hAnsi="Bookman Old Style" w:cs="Arial"/>
          <w:b/>
          <w:bCs/>
          <w:sz w:val="20"/>
          <w:szCs w:val="20"/>
        </w:rPr>
      </w:pPr>
      <w:r w:rsidRPr="00152160">
        <w:rPr>
          <w:rFonts w:ascii="Bookman Old Style" w:eastAsia="Arial MT" w:hAnsi="Bookman Old Style" w:cs="Arial"/>
          <w:b/>
          <w:bCs/>
          <w:sz w:val="20"/>
          <w:szCs w:val="20"/>
        </w:rPr>
        <w:t xml:space="preserve">SKIP CONTAINER 8 m3 </w:t>
      </w:r>
      <w:r w:rsidRPr="001C3A5E">
        <w:rPr>
          <w:rFonts w:ascii="Bookman Old Style" w:eastAsia="Arial MT" w:hAnsi="Bookman Old Style" w:cs="Arial"/>
          <w:b/>
          <w:bCs/>
          <w:sz w:val="20"/>
          <w:szCs w:val="20"/>
        </w:rPr>
        <w:t>QUANTITY 20 UNITS</w:t>
      </w:r>
      <w:r w:rsidRPr="00152160">
        <w:rPr>
          <w:rFonts w:ascii="Bookman Old Style" w:eastAsia="Arial MT" w:hAnsi="Bookman Old Style" w:cs="Arial"/>
          <w:b/>
          <w:bCs/>
          <w:color w:val="EE0000"/>
          <w:sz w:val="20"/>
          <w:szCs w:val="20"/>
        </w:rPr>
        <w:t xml:space="preserve"> </w:t>
      </w:r>
    </w:p>
    <w:p w14:paraId="38AACFEF" w14:textId="77777777" w:rsidR="001C3A5E" w:rsidRPr="00152160" w:rsidRDefault="001C3A5E" w:rsidP="001C3A5E">
      <w:pPr>
        <w:rPr>
          <w:rFonts w:ascii="Bookman Old Style" w:eastAsia="Arial MT" w:hAnsi="Bookman Old Style" w:cs="Arial"/>
          <w:sz w:val="20"/>
          <w:szCs w:val="20"/>
        </w:rPr>
      </w:pPr>
      <w:r w:rsidRPr="00152160">
        <w:rPr>
          <w:rFonts w:ascii="Bookman Old Style" w:eastAsia="Arial MT" w:hAnsi="Bookman Old Style" w:cs="Arial"/>
          <w:sz w:val="20"/>
          <w:szCs w:val="20"/>
        </w:rPr>
        <w:t>Supply</w:t>
      </w:r>
      <w:r w:rsidRPr="00152160">
        <w:rPr>
          <w:rFonts w:ascii="Bookman Old Style" w:eastAsia="Arial MT" w:hAnsi="Bookman Old Style" w:cs="Arial"/>
          <w:spacing w:val="-6"/>
          <w:sz w:val="20"/>
          <w:szCs w:val="20"/>
        </w:rPr>
        <w:t xml:space="preserve"> </w:t>
      </w:r>
      <w:r w:rsidRPr="00152160">
        <w:rPr>
          <w:rFonts w:ascii="Bookman Old Style" w:eastAsia="Arial MT" w:hAnsi="Bookman Old Style" w:cs="Arial"/>
          <w:sz w:val="20"/>
          <w:szCs w:val="20"/>
        </w:rPr>
        <w:t>and</w:t>
      </w:r>
      <w:r w:rsidRPr="00152160">
        <w:rPr>
          <w:rFonts w:ascii="Bookman Old Style" w:eastAsia="Arial MT" w:hAnsi="Bookman Old Style" w:cs="Arial"/>
          <w:spacing w:val="-1"/>
          <w:sz w:val="20"/>
          <w:szCs w:val="20"/>
        </w:rPr>
        <w:t xml:space="preserve"> </w:t>
      </w:r>
      <w:r w:rsidRPr="00152160">
        <w:rPr>
          <w:rFonts w:ascii="Bookman Old Style" w:eastAsia="Arial MT" w:hAnsi="Bookman Old Style" w:cs="Arial"/>
          <w:sz w:val="20"/>
          <w:szCs w:val="20"/>
        </w:rPr>
        <w:t>delivery</w:t>
      </w:r>
      <w:r w:rsidRPr="00152160">
        <w:rPr>
          <w:rFonts w:ascii="Bookman Old Style" w:eastAsia="Arial MT" w:hAnsi="Bookman Old Style" w:cs="Arial"/>
          <w:spacing w:val="-4"/>
          <w:sz w:val="20"/>
          <w:szCs w:val="20"/>
        </w:rPr>
        <w:t xml:space="preserve"> </w:t>
      </w:r>
      <w:r w:rsidRPr="00152160">
        <w:rPr>
          <w:rFonts w:ascii="Bookman Old Style" w:eastAsia="Arial MT" w:hAnsi="Bookman Old Style" w:cs="Arial"/>
          <w:sz w:val="20"/>
          <w:szCs w:val="20"/>
        </w:rPr>
        <w:t>of</w:t>
      </w:r>
      <w:r w:rsidRPr="00152160">
        <w:rPr>
          <w:rFonts w:ascii="Bookman Old Style" w:eastAsia="Arial MT" w:hAnsi="Bookman Old Style" w:cs="Arial"/>
          <w:spacing w:val="-1"/>
          <w:sz w:val="20"/>
          <w:szCs w:val="20"/>
        </w:rPr>
        <w:t xml:space="preserve"> a </w:t>
      </w:r>
      <w:r w:rsidRPr="00152160">
        <w:rPr>
          <w:rFonts w:ascii="Bookman Old Style" w:eastAsia="Arial MT" w:hAnsi="Bookman Old Style" w:cs="Arial"/>
          <w:sz w:val="20"/>
          <w:szCs w:val="20"/>
        </w:rPr>
        <w:t>commercially</w:t>
      </w:r>
      <w:r w:rsidRPr="00152160">
        <w:rPr>
          <w:rFonts w:ascii="Bookman Old Style" w:eastAsia="Arial MT" w:hAnsi="Bookman Old Style" w:cs="Arial"/>
          <w:spacing w:val="-6"/>
          <w:sz w:val="20"/>
          <w:szCs w:val="20"/>
        </w:rPr>
        <w:t xml:space="preserve"> </w:t>
      </w:r>
      <w:r w:rsidRPr="00152160">
        <w:rPr>
          <w:rFonts w:ascii="Bookman Old Style" w:eastAsia="Arial MT" w:hAnsi="Bookman Old Style" w:cs="Arial"/>
          <w:sz w:val="20"/>
          <w:szCs w:val="20"/>
        </w:rPr>
        <w:t>available</w:t>
      </w:r>
      <w:r w:rsidRPr="00152160">
        <w:rPr>
          <w:rFonts w:ascii="Bookman Old Style" w:eastAsia="Arial MT" w:hAnsi="Bookman Old Style" w:cs="Arial"/>
          <w:spacing w:val="-3"/>
          <w:sz w:val="20"/>
          <w:szCs w:val="20"/>
        </w:rPr>
        <w:t xml:space="preserve"> </w:t>
      </w:r>
      <w:r w:rsidRPr="00152160">
        <w:rPr>
          <w:rFonts w:ascii="Bookman Old Style" w:eastAsia="Arial MT" w:hAnsi="Bookman Old Style" w:cs="Arial"/>
          <w:sz w:val="20"/>
          <w:szCs w:val="20"/>
        </w:rPr>
        <w:t>Skip</w:t>
      </w:r>
      <w:r w:rsidRPr="00152160">
        <w:rPr>
          <w:rFonts w:ascii="Bookman Old Style" w:eastAsia="Arial MT" w:hAnsi="Bookman Old Style" w:cs="Arial"/>
          <w:spacing w:val="1"/>
          <w:sz w:val="20"/>
          <w:szCs w:val="20"/>
        </w:rPr>
        <w:t xml:space="preserve"> </w:t>
      </w:r>
      <w:r w:rsidRPr="00152160">
        <w:rPr>
          <w:rFonts w:ascii="Bookman Old Style" w:eastAsia="Arial MT" w:hAnsi="Bookman Old Style" w:cs="Arial"/>
          <w:sz w:val="20"/>
          <w:szCs w:val="20"/>
        </w:rPr>
        <w:t>Container 8 m</w:t>
      </w:r>
      <w:r w:rsidRPr="00152160">
        <w:rPr>
          <w:rFonts w:ascii="Bookman Old Style" w:eastAsia="Arial MT" w:hAnsi="Bookman Old Style" w:cs="Arial"/>
          <w:sz w:val="20"/>
          <w:szCs w:val="20"/>
          <w:vertAlign w:val="superscript"/>
        </w:rPr>
        <w:t>3</w:t>
      </w:r>
      <w:r w:rsidRPr="00152160">
        <w:rPr>
          <w:rFonts w:ascii="Bookman Old Style" w:eastAsia="Arial MT" w:hAnsi="Bookman Old Style" w:cs="Arial"/>
          <w:sz w:val="20"/>
          <w:szCs w:val="20"/>
        </w:rPr>
        <w:t>. To</w:t>
      </w:r>
      <w:r w:rsidRPr="00152160">
        <w:rPr>
          <w:rFonts w:ascii="Bookman Old Style" w:eastAsia="Arial MT" w:hAnsi="Bookman Old Style" w:cs="Arial"/>
          <w:spacing w:val="-4"/>
          <w:sz w:val="20"/>
          <w:szCs w:val="20"/>
        </w:rPr>
        <w:t xml:space="preserve"> </w:t>
      </w:r>
      <w:r w:rsidRPr="00152160">
        <w:rPr>
          <w:rFonts w:ascii="Bookman Old Style" w:eastAsia="Arial MT" w:hAnsi="Bookman Old Style" w:cs="Arial"/>
          <w:sz w:val="20"/>
          <w:szCs w:val="20"/>
        </w:rPr>
        <w:t>fit</w:t>
      </w:r>
      <w:r w:rsidRPr="00152160">
        <w:rPr>
          <w:rFonts w:ascii="Bookman Old Style" w:eastAsia="Arial MT" w:hAnsi="Bookman Old Style" w:cs="Arial"/>
          <w:spacing w:val="-3"/>
          <w:sz w:val="20"/>
          <w:szCs w:val="20"/>
        </w:rPr>
        <w:t xml:space="preserve"> </w:t>
      </w:r>
      <w:r w:rsidRPr="00152160">
        <w:rPr>
          <w:rFonts w:ascii="Bookman Old Style" w:eastAsia="Arial MT" w:hAnsi="Bookman Old Style" w:cs="Arial"/>
          <w:sz w:val="20"/>
          <w:szCs w:val="20"/>
        </w:rPr>
        <w:t>and</w:t>
      </w:r>
      <w:r w:rsidRPr="00152160">
        <w:rPr>
          <w:rFonts w:ascii="Bookman Old Style" w:eastAsia="Arial MT" w:hAnsi="Bookman Old Style" w:cs="Arial"/>
          <w:spacing w:val="-3"/>
          <w:sz w:val="20"/>
          <w:szCs w:val="20"/>
        </w:rPr>
        <w:t xml:space="preserve"> </w:t>
      </w:r>
      <w:r w:rsidRPr="00152160">
        <w:rPr>
          <w:rFonts w:ascii="Bookman Old Style" w:eastAsia="Arial MT" w:hAnsi="Bookman Old Style" w:cs="Arial"/>
          <w:sz w:val="20"/>
          <w:szCs w:val="20"/>
        </w:rPr>
        <w:t>conform</w:t>
      </w:r>
      <w:r w:rsidRPr="00152160">
        <w:rPr>
          <w:rFonts w:ascii="Bookman Old Style" w:eastAsia="Arial MT" w:hAnsi="Bookman Old Style" w:cs="Arial"/>
          <w:spacing w:val="2"/>
          <w:sz w:val="20"/>
          <w:szCs w:val="20"/>
        </w:rPr>
        <w:t xml:space="preserve"> </w:t>
      </w:r>
      <w:r w:rsidRPr="00152160">
        <w:rPr>
          <w:rFonts w:ascii="Bookman Old Style" w:eastAsia="Arial MT" w:hAnsi="Bookman Old Style" w:cs="Arial"/>
          <w:sz w:val="20"/>
          <w:szCs w:val="20"/>
        </w:rPr>
        <w:t>to</w:t>
      </w:r>
      <w:r w:rsidRPr="00152160">
        <w:rPr>
          <w:rFonts w:ascii="Bookman Old Style" w:eastAsia="Arial MT" w:hAnsi="Bookman Old Style" w:cs="Arial"/>
          <w:spacing w:val="-3"/>
          <w:sz w:val="20"/>
          <w:szCs w:val="20"/>
        </w:rPr>
        <w:t xml:space="preserve"> </w:t>
      </w:r>
      <w:r w:rsidRPr="00152160">
        <w:rPr>
          <w:rFonts w:ascii="Bookman Old Style" w:eastAsia="Arial MT" w:hAnsi="Bookman Old Style" w:cs="Arial"/>
          <w:sz w:val="20"/>
          <w:szCs w:val="20"/>
        </w:rPr>
        <w:t>the</w:t>
      </w:r>
      <w:r w:rsidRPr="00152160">
        <w:rPr>
          <w:rFonts w:ascii="Bookman Old Style" w:eastAsia="Arial MT" w:hAnsi="Bookman Old Style" w:cs="Arial"/>
          <w:spacing w:val="-3"/>
          <w:sz w:val="20"/>
          <w:szCs w:val="20"/>
        </w:rPr>
        <w:t xml:space="preserve"> </w:t>
      </w:r>
      <w:r w:rsidRPr="00152160">
        <w:rPr>
          <w:rFonts w:ascii="Bookman Old Style" w:eastAsia="Arial MT" w:hAnsi="Bookman Old Style" w:cs="Arial"/>
          <w:sz w:val="20"/>
          <w:szCs w:val="20"/>
        </w:rPr>
        <w:t>Skip Container truck in operation by ZUMC (Scania P 240)</w:t>
      </w:r>
    </w:p>
    <w:p w14:paraId="0BF7DA98" w14:textId="77777777" w:rsidR="001C3A5E" w:rsidRDefault="001C3A5E" w:rsidP="001C3A5E">
      <w:pPr>
        <w:jc w:val="center"/>
      </w:pPr>
      <w:r>
        <w:rPr>
          <w:rFonts w:ascii="Times New Roman" w:hAnsi="Times New Roman" w:cs="Times New Roman"/>
          <w:noProof/>
          <w:sz w:val="24"/>
          <w:szCs w:val="24"/>
        </w:rPr>
        <w:drawing>
          <wp:inline distT="0" distB="0" distL="0" distR="0" wp14:anchorId="2741E8C1" wp14:editId="268B0916">
            <wp:extent cx="4591050" cy="2584450"/>
            <wp:effectExtent l="0" t="0" r="0" b="6350"/>
            <wp:docPr id="1099406892" name="Picture 1099406892" descr="A blue dumpster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dumpster in the gras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591797" cy="2584871"/>
                    </a:xfrm>
                    <a:prstGeom prst="rect">
                      <a:avLst/>
                    </a:prstGeom>
                  </pic:spPr>
                </pic:pic>
              </a:graphicData>
            </a:graphic>
          </wp:inline>
        </w:drawing>
      </w:r>
    </w:p>
    <w:p w14:paraId="3E89B9BC" w14:textId="77777777" w:rsidR="001C3A5E" w:rsidRPr="00BB3A68" w:rsidRDefault="001C3A5E" w:rsidP="001C3A5E">
      <w:pPr>
        <w:widowControl w:val="0"/>
        <w:autoSpaceDE w:val="0"/>
        <w:autoSpaceDN w:val="0"/>
        <w:jc w:val="both"/>
        <w:rPr>
          <w:rFonts w:ascii="Bookman Old Style" w:hAnsi="Bookman Old Style" w:cs="Times New Roman"/>
          <w:b/>
          <w:sz w:val="20"/>
          <w:szCs w:val="20"/>
        </w:rPr>
      </w:pPr>
      <w:r w:rsidRPr="00152160">
        <w:rPr>
          <w:rFonts w:ascii="Bookman Old Style" w:hAnsi="Bookman Old Style" w:cs="Times New Roman"/>
          <w:b/>
          <w:sz w:val="20"/>
          <w:szCs w:val="20"/>
        </w:rPr>
        <w:t>Lot No; 4</w:t>
      </w:r>
      <w:r w:rsidRPr="00152160">
        <w:rPr>
          <w:rFonts w:ascii="Bookman Old Style" w:hAnsi="Bookman Old Style" w:cs="Times New Roman"/>
          <w:b/>
          <w:sz w:val="20"/>
          <w:szCs w:val="20"/>
        </w:rPr>
        <w:tab/>
        <w:t xml:space="preserve">Hook lift Trucks 4X4: </w:t>
      </w:r>
      <w:r w:rsidRPr="00BB3A68">
        <w:rPr>
          <w:rFonts w:ascii="Bookman Old Style" w:hAnsi="Bookman Old Style" w:cs="Times New Roman"/>
          <w:b/>
          <w:sz w:val="20"/>
          <w:szCs w:val="20"/>
        </w:rPr>
        <w:t>2 Units</w:t>
      </w:r>
    </w:p>
    <w:p w14:paraId="44A723D5" w14:textId="77777777" w:rsidR="001C3A5E" w:rsidRPr="00152160" w:rsidRDefault="001C3A5E" w:rsidP="001C3A5E">
      <w:pPr>
        <w:widowControl w:val="0"/>
        <w:autoSpaceDE w:val="0"/>
        <w:autoSpaceDN w:val="0"/>
        <w:jc w:val="both"/>
        <w:rPr>
          <w:rFonts w:ascii="Bookman Old Style" w:hAnsi="Bookman Old Style" w:cs="Times New Roman"/>
          <w:b/>
          <w:sz w:val="20"/>
          <w:szCs w:val="20"/>
        </w:rPr>
      </w:pPr>
      <w:r w:rsidRPr="00152160">
        <w:rPr>
          <w:rFonts w:ascii="Bookman Old Style" w:hAnsi="Bookman Old Style" w:cs="Times New Roman"/>
          <w:b/>
          <w:sz w:val="20"/>
          <w:szCs w:val="20"/>
        </w:rPr>
        <w:t>Condition</w:t>
      </w:r>
    </w:p>
    <w:p w14:paraId="5B16879B" w14:textId="77777777" w:rsidR="001C3A5E" w:rsidRPr="00152160" w:rsidRDefault="001C3A5E" w:rsidP="001C3A5E">
      <w:pPr>
        <w:pStyle w:val="ListParagraph"/>
        <w:widowControl w:val="0"/>
        <w:numPr>
          <w:ilvl w:val="0"/>
          <w:numId w:val="18"/>
        </w:numPr>
        <w:autoSpaceDE w:val="0"/>
        <w:autoSpaceDN w:val="0"/>
        <w:spacing w:after="0" w:line="240" w:lineRule="auto"/>
        <w:ind w:left="270" w:hanging="270"/>
        <w:jc w:val="both"/>
        <w:rPr>
          <w:rFonts w:ascii="Bookman Old Style" w:hAnsi="Bookman Old Style"/>
          <w:sz w:val="20"/>
          <w:szCs w:val="20"/>
        </w:rPr>
      </w:pPr>
      <w:r w:rsidRPr="00152160">
        <w:rPr>
          <w:rFonts w:ascii="Bookman Old Style" w:hAnsi="Bookman Old Style"/>
          <w:b/>
          <w:sz w:val="20"/>
          <w:szCs w:val="20"/>
        </w:rPr>
        <w:t xml:space="preserve">Hook lift Trucks </w:t>
      </w:r>
    </w:p>
    <w:p w14:paraId="0A5D2E5D" w14:textId="77777777" w:rsidR="001C3A5E" w:rsidRPr="00152160" w:rsidRDefault="001C3A5E" w:rsidP="001C3A5E">
      <w:pPr>
        <w:pStyle w:val="ListParagraph"/>
        <w:widowControl w:val="0"/>
        <w:numPr>
          <w:ilvl w:val="0"/>
          <w:numId w:val="18"/>
        </w:numPr>
        <w:autoSpaceDE w:val="0"/>
        <w:autoSpaceDN w:val="0"/>
        <w:spacing w:after="0" w:line="240" w:lineRule="auto"/>
        <w:ind w:left="270" w:hanging="270"/>
        <w:jc w:val="both"/>
        <w:rPr>
          <w:rFonts w:ascii="Bookman Old Style" w:hAnsi="Bookman Old Style"/>
          <w:sz w:val="20"/>
          <w:szCs w:val="20"/>
        </w:rPr>
      </w:pPr>
      <w:r w:rsidRPr="00152160">
        <w:rPr>
          <w:rFonts w:ascii="Bookman Old Style" w:hAnsi="Bookman Old Style"/>
          <w:sz w:val="20"/>
          <w:szCs w:val="20"/>
        </w:rPr>
        <w:t>Make: SCANIA P360B6X4HZ</w:t>
      </w:r>
    </w:p>
    <w:p w14:paraId="33C84C39" w14:textId="77777777" w:rsidR="001C3A5E" w:rsidRPr="00152160" w:rsidRDefault="001C3A5E" w:rsidP="001C3A5E">
      <w:pPr>
        <w:pStyle w:val="ListParagraph"/>
        <w:widowControl w:val="0"/>
        <w:numPr>
          <w:ilvl w:val="0"/>
          <w:numId w:val="18"/>
        </w:numPr>
        <w:autoSpaceDE w:val="0"/>
        <w:autoSpaceDN w:val="0"/>
        <w:spacing w:after="0" w:line="240" w:lineRule="auto"/>
        <w:ind w:left="256" w:hanging="270"/>
        <w:jc w:val="both"/>
        <w:rPr>
          <w:rFonts w:ascii="Bookman Old Style" w:hAnsi="Bookman Old Style"/>
          <w:sz w:val="20"/>
          <w:szCs w:val="20"/>
        </w:rPr>
      </w:pPr>
      <w:r w:rsidRPr="00152160">
        <w:rPr>
          <w:rFonts w:ascii="Bookman Old Style" w:hAnsi="Bookman Old Style"/>
          <w:sz w:val="20"/>
          <w:szCs w:val="20"/>
        </w:rPr>
        <w:t>Chassis No YS2P6X40005751776 and YS2P6X40005750349</w:t>
      </w:r>
    </w:p>
    <w:tbl>
      <w:tblPr>
        <w:tblStyle w:val="TableGrid"/>
        <w:tblW w:w="0" w:type="auto"/>
        <w:tblLook w:val="04A0" w:firstRow="1" w:lastRow="0" w:firstColumn="1" w:lastColumn="0" w:noHBand="0" w:noVBand="1"/>
      </w:tblPr>
      <w:tblGrid>
        <w:gridCol w:w="4486"/>
        <w:gridCol w:w="5116"/>
      </w:tblGrid>
      <w:tr w:rsidR="001C3A5E" w14:paraId="572DCEA0" w14:textId="77777777" w:rsidTr="00096A41">
        <w:tc>
          <w:tcPr>
            <w:tcW w:w="4369" w:type="dxa"/>
          </w:tcPr>
          <w:p w14:paraId="26210784" w14:textId="77777777" w:rsidR="001C3A5E" w:rsidRDefault="001C3A5E" w:rsidP="00096A41">
            <w:r>
              <w:rPr>
                <w:rFonts w:ascii="Times New Roman" w:hAnsi="Times New Roman" w:cs="Times New Roman"/>
                <w:noProof/>
                <w:sz w:val="24"/>
                <w:szCs w:val="24"/>
              </w:rPr>
              <w:drawing>
                <wp:inline distT="0" distB="0" distL="0" distR="0" wp14:anchorId="3EE84F38" wp14:editId="7133FEB4">
                  <wp:extent cx="2647950" cy="27692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T 1.PNG"/>
                          <pic:cNvPicPr/>
                        </pic:nvPicPr>
                        <pic:blipFill>
                          <a:blip r:embed="rId17">
                            <a:extLst>
                              <a:ext uri="{28A0092B-C50C-407E-A947-70E740481C1C}">
                                <a14:useLocalDpi xmlns:a14="http://schemas.microsoft.com/office/drawing/2010/main" val="0"/>
                              </a:ext>
                            </a:extLst>
                          </a:blip>
                          <a:stretch>
                            <a:fillRect/>
                          </a:stretch>
                        </pic:blipFill>
                        <pic:spPr>
                          <a:xfrm>
                            <a:off x="0" y="0"/>
                            <a:ext cx="2647950" cy="2769235"/>
                          </a:xfrm>
                          <a:prstGeom prst="rect">
                            <a:avLst/>
                          </a:prstGeom>
                        </pic:spPr>
                      </pic:pic>
                    </a:graphicData>
                  </a:graphic>
                </wp:inline>
              </w:drawing>
            </w:r>
          </w:p>
        </w:tc>
        <w:tc>
          <w:tcPr>
            <w:tcW w:w="4981" w:type="dxa"/>
          </w:tcPr>
          <w:p w14:paraId="5C2A2081" w14:textId="77777777" w:rsidR="001C3A5E" w:rsidRDefault="001C3A5E" w:rsidP="00096A41">
            <w:r>
              <w:rPr>
                <w:rFonts w:ascii="Times New Roman" w:hAnsi="Times New Roman" w:cs="Times New Roman"/>
                <w:noProof/>
                <w:sz w:val="24"/>
                <w:szCs w:val="24"/>
              </w:rPr>
              <w:drawing>
                <wp:inline distT="0" distB="0" distL="0" distR="0" wp14:anchorId="72BF425D" wp14:editId="2E61D71B">
                  <wp:extent cx="3067050" cy="28130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T 2.PNG"/>
                          <pic:cNvPicPr/>
                        </pic:nvPicPr>
                        <pic:blipFill>
                          <a:blip r:embed="rId18">
                            <a:extLst>
                              <a:ext uri="{28A0092B-C50C-407E-A947-70E740481C1C}">
                                <a14:useLocalDpi xmlns:a14="http://schemas.microsoft.com/office/drawing/2010/main" val="0"/>
                              </a:ext>
                            </a:extLst>
                          </a:blip>
                          <a:stretch>
                            <a:fillRect/>
                          </a:stretch>
                        </pic:blipFill>
                        <pic:spPr>
                          <a:xfrm>
                            <a:off x="0" y="0"/>
                            <a:ext cx="3067050" cy="2813050"/>
                          </a:xfrm>
                          <a:prstGeom prst="rect">
                            <a:avLst/>
                          </a:prstGeom>
                        </pic:spPr>
                      </pic:pic>
                    </a:graphicData>
                  </a:graphic>
                </wp:inline>
              </w:drawing>
            </w:r>
          </w:p>
        </w:tc>
      </w:tr>
      <w:tr w:rsidR="001C3A5E" w14:paraId="1E9E94EA" w14:textId="77777777" w:rsidTr="00096A41">
        <w:tc>
          <w:tcPr>
            <w:tcW w:w="4369" w:type="dxa"/>
          </w:tcPr>
          <w:p w14:paraId="135CC132" w14:textId="77777777" w:rsidR="001C3A5E" w:rsidRDefault="001C3A5E" w:rsidP="00096A41">
            <w:pP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7A86013E" wp14:editId="01EAB0F2">
                  <wp:extent cx="2711450" cy="2393950"/>
                  <wp:effectExtent l="0" t="0" r="0" b="6350"/>
                  <wp:docPr id="1379277957" name="Picture 137927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N Mod.PNG"/>
                          <pic:cNvPicPr/>
                        </pic:nvPicPr>
                        <pic:blipFill>
                          <a:blip r:embed="rId19">
                            <a:extLst>
                              <a:ext uri="{28A0092B-C50C-407E-A947-70E740481C1C}">
                                <a14:useLocalDpi xmlns:a14="http://schemas.microsoft.com/office/drawing/2010/main" val="0"/>
                              </a:ext>
                            </a:extLst>
                          </a:blip>
                          <a:stretch>
                            <a:fillRect/>
                          </a:stretch>
                        </pic:blipFill>
                        <pic:spPr>
                          <a:xfrm>
                            <a:off x="0" y="0"/>
                            <a:ext cx="2711851" cy="2394304"/>
                          </a:xfrm>
                          <a:prstGeom prst="rect">
                            <a:avLst/>
                          </a:prstGeom>
                        </pic:spPr>
                      </pic:pic>
                    </a:graphicData>
                  </a:graphic>
                </wp:inline>
              </w:drawing>
            </w:r>
          </w:p>
        </w:tc>
        <w:tc>
          <w:tcPr>
            <w:tcW w:w="4981" w:type="dxa"/>
          </w:tcPr>
          <w:p w14:paraId="686C524F" w14:textId="77777777" w:rsidR="001C3A5E" w:rsidRDefault="001C3A5E" w:rsidP="00096A41">
            <w:pPr>
              <w:rPr>
                <w:rFonts w:ascii="Times New Roman" w:hAnsi="Times New Roman" w:cs="Times New Roman"/>
                <w:noProof/>
                <w:sz w:val="24"/>
                <w:szCs w:val="24"/>
              </w:rPr>
            </w:pPr>
            <w:r>
              <w:rPr>
                <w:rFonts w:ascii="Times New Roman" w:hAnsi="Times New Roman" w:cs="Times New Roman"/>
                <w:b/>
                <w:bCs/>
                <w:noProof/>
                <w:sz w:val="24"/>
                <w:szCs w:val="24"/>
              </w:rPr>
              <w:drawing>
                <wp:inline distT="0" distB="0" distL="0" distR="0" wp14:anchorId="2392EC7D" wp14:editId="56873035">
                  <wp:extent cx="3111500" cy="238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Front.PNG"/>
                          <pic:cNvPicPr/>
                        </pic:nvPicPr>
                        <pic:blipFill>
                          <a:blip r:embed="rId20">
                            <a:extLst>
                              <a:ext uri="{28A0092B-C50C-407E-A947-70E740481C1C}">
                                <a14:useLocalDpi xmlns:a14="http://schemas.microsoft.com/office/drawing/2010/main" val="0"/>
                              </a:ext>
                            </a:extLst>
                          </a:blip>
                          <a:stretch>
                            <a:fillRect/>
                          </a:stretch>
                        </pic:blipFill>
                        <pic:spPr>
                          <a:xfrm>
                            <a:off x="0" y="0"/>
                            <a:ext cx="3111950" cy="2387945"/>
                          </a:xfrm>
                          <a:prstGeom prst="rect">
                            <a:avLst/>
                          </a:prstGeom>
                        </pic:spPr>
                      </pic:pic>
                    </a:graphicData>
                  </a:graphic>
                </wp:inline>
              </w:drawing>
            </w:r>
          </w:p>
        </w:tc>
      </w:tr>
    </w:tbl>
    <w:p w14:paraId="44C3A448" w14:textId="77777777" w:rsidR="001C3A5E" w:rsidRDefault="001C3A5E" w:rsidP="001C3A5E"/>
    <w:p w14:paraId="20823EBE" w14:textId="77777777" w:rsidR="001C3A5E" w:rsidRPr="00170BBD" w:rsidRDefault="001C3A5E" w:rsidP="001C3A5E">
      <w:pPr>
        <w:rPr>
          <w:rFonts w:ascii="Bookman Old Style" w:hAnsi="Bookman Old Style"/>
          <w:b/>
          <w:bCs/>
          <w:spacing w:val="-52"/>
          <w:sz w:val="20"/>
          <w:szCs w:val="20"/>
        </w:rPr>
      </w:pPr>
      <w:r w:rsidRPr="00170BBD">
        <w:rPr>
          <w:rFonts w:ascii="Bookman Old Style" w:hAnsi="Bookman Old Style"/>
          <w:b/>
          <w:bCs/>
          <w:sz w:val="20"/>
          <w:szCs w:val="20"/>
        </w:rPr>
        <w:t>CONTAINER TRUCK AND</w:t>
      </w:r>
      <w:r w:rsidRPr="00170BBD">
        <w:rPr>
          <w:rFonts w:ascii="Bookman Old Style" w:hAnsi="Bookman Old Style"/>
          <w:b/>
          <w:bCs/>
          <w:spacing w:val="-3"/>
          <w:sz w:val="20"/>
          <w:szCs w:val="20"/>
        </w:rPr>
        <w:t xml:space="preserve"> </w:t>
      </w:r>
      <w:r w:rsidRPr="00170BBD">
        <w:rPr>
          <w:rFonts w:ascii="Bookman Old Style" w:hAnsi="Bookman Old Style"/>
          <w:b/>
          <w:bCs/>
          <w:sz w:val="20"/>
          <w:szCs w:val="20"/>
        </w:rPr>
        <w:t>EQUIPMENT</w:t>
      </w:r>
      <w:r w:rsidRPr="00170BBD">
        <w:rPr>
          <w:rFonts w:ascii="Bookman Old Style" w:hAnsi="Bookman Old Style"/>
          <w:b/>
          <w:bCs/>
          <w:spacing w:val="-52"/>
          <w:sz w:val="20"/>
          <w:szCs w:val="20"/>
        </w:rPr>
        <w:t xml:space="preserve"> </w:t>
      </w:r>
    </w:p>
    <w:p w14:paraId="3FADB7AB" w14:textId="77777777" w:rsidR="001C3A5E" w:rsidRPr="001C3A5E" w:rsidRDefault="001C3A5E" w:rsidP="001C3A5E">
      <w:pPr>
        <w:rPr>
          <w:rFonts w:ascii="Bookman Old Style" w:hAnsi="Bookman Old Style"/>
          <w:b/>
          <w:bCs/>
          <w:spacing w:val="-52"/>
          <w:sz w:val="20"/>
          <w:szCs w:val="20"/>
        </w:rPr>
      </w:pPr>
      <w:r w:rsidRPr="00170BBD">
        <w:rPr>
          <w:rFonts w:ascii="Bookman Old Style" w:hAnsi="Bookman Old Style"/>
          <w:b/>
          <w:bCs/>
          <w:sz w:val="20"/>
          <w:szCs w:val="20"/>
        </w:rPr>
        <w:t>LOT 4.2:</w:t>
      </w:r>
      <w:r w:rsidRPr="00170BBD">
        <w:rPr>
          <w:rFonts w:ascii="Bookman Old Style" w:hAnsi="Bookman Old Style"/>
          <w:b/>
          <w:bCs/>
          <w:spacing w:val="-1"/>
          <w:sz w:val="20"/>
          <w:szCs w:val="20"/>
        </w:rPr>
        <w:t xml:space="preserve"> </w:t>
      </w:r>
      <w:r w:rsidRPr="00170BBD">
        <w:rPr>
          <w:rFonts w:ascii="Bookman Old Style" w:hAnsi="Bookman Old Style"/>
          <w:b/>
          <w:bCs/>
          <w:sz w:val="20"/>
          <w:szCs w:val="20"/>
        </w:rPr>
        <w:t>HOOK</w:t>
      </w:r>
      <w:r w:rsidRPr="00170BBD">
        <w:rPr>
          <w:rFonts w:ascii="Bookman Old Style" w:hAnsi="Bookman Old Style"/>
          <w:b/>
          <w:bCs/>
          <w:spacing w:val="-1"/>
          <w:sz w:val="20"/>
          <w:szCs w:val="20"/>
        </w:rPr>
        <w:t xml:space="preserve"> </w:t>
      </w:r>
      <w:r w:rsidRPr="00170BBD">
        <w:rPr>
          <w:rFonts w:ascii="Bookman Old Style" w:hAnsi="Bookman Old Style"/>
          <w:b/>
          <w:bCs/>
          <w:sz w:val="20"/>
          <w:szCs w:val="20"/>
        </w:rPr>
        <w:t>CONTAINER</w:t>
      </w:r>
      <w:r w:rsidRPr="00170BBD">
        <w:rPr>
          <w:rFonts w:ascii="Bookman Old Style" w:hAnsi="Bookman Old Style"/>
          <w:b/>
          <w:bCs/>
          <w:spacing w:val="1"/>
          <w:sz w:val="20"/>
          <w:szCs w:val="20"/>
        </w:rPr>
        <w:t xml:space="preserve"> </w:t>
      </w:r>
      <w:r w:rsidRPr="00170BBD">
        <w:rPr>
          <w:rFonts w:ascii="Bookman Old Style" w:hAnsi="Bookman Old Style"/>
          <w:b/>
          <w:bCs/>
          <w:sz w:val="20"/>
          <w:szCs w:val="20"/>
        </w:rPr>
        <w:t>40</w:t>
      </w:r>
      <w:r w:rsidRPr="00170BBD">
        <w:rPr>
          <w:rFonts w:ascii="Bookman Old Style" w:hAnsi="Bookman Old Style"/>
          <w:b/>
          <w:bCs/>
          <w:spacing w:val="-1"/>
          <w:sz w:val="20"/>
          <w:szCs w:val="20"/>
        </w:rPr>
        <w:t xml:space="preserve"> </w:t>
      </w:r>
      <w:r w:rsidRPr="00170BBD">
        <w:rPr>
          <w:rFonts w:ascii="Bookman Old Style" w:hAnsi="Bookman Old Style"/>
          <w:b/>
          <w:bCs/>
          <w:sz w:val="20"/>
          <w:szCs w:val="20"/>
        </w:rPr>
        <w:t>m</w:t>
      </w:r>
      <w:r w:rsidRPr="00170BBD">
        <w:rPr>
          <w:rFonts w:ascii="Bookman Old Style" w:hAnsi="Bookman Old Style"/>
          <w:b/>
          <w:bCs/>
          <w:sz w:val="20"/>
          <w:szCs w:val="20"/>
          <w:vertAlign w:val="superscript"/>
        </w:rPr>
        <w:t xml:space="preserve">3 </w:t>
      </w:r>
      <w:r w:rsidRPr="00170BBD">
        <w:rPr>
          <w:rFonts w:ascii="Bookman Old Style" w:hAnsi="Bookman Old Style"/>
          <w:b/>
          <w:bCs/>
          <w:sz w:val="20"/>
          <w:szCs w:val="20"/>
        </w:rPr>
        <w:t xml:space="preserve">QUANTITY: </w:t>
      </w:r>
      <w:r w:rsidRPr="001C3A5E">
        <w:rPr>
          <w:rFonts w:ascii="Bookman Old Style" w:hAnsi="Bookman Old Style"/>
          <w:b/>
          <w:bCs/>
          <w:sz w:val="20"/>
          <w:szCs w:val="20"/>
        </w:rPr>
        <w:t>10 UNITS</w:t>
      </w:r>
    </w:p>
    <w:p w14:paraId="066C0141" w14:textId="77777777" w:rsidR="001C3A5E" w:rsidRPr="00170BBD" w:rsidRDefault="001C3A5E" w:rsidP="001C3A5E">
      <w:pPr>
        <w:rPr>
          <w:rFonts w:ascii="Bookman Old Style" w:eastAsia="Arial MT" w:hAnsi="Bookman Old Style" w:cs="Arial"/>
          <w:sz w:val="20"/>
          <w:szCs w:val="20"/>
        </w:rPr>
      </w:pPr>
      <w:r w:rsidRPr="00170BBD">
        <w:rPr>
          <w:rFonts w:ascii="Bookman Old Style" w:eastAsia="Arial MT" w:hAnsi="Bookman Old Style" w:cs="Arial"/>
          <w:sz w:val="20"/>
          <w:szCs w:val="20"/>
        </w:rPr>
        <w:t>Supply</w:t>
      </w:r>
      <w:r w:rsidRPr="00170BBD">
        <w:rPr>
          <w:rFonts w:ascii="Bookman Old Style" w:eastAsia="Arial MT" w:hAnsi="Bookman Old Style" w:cs="Arial"/>
          <w:spacing w:val="-6"/>
          <w:sz w:val="20"/>
          <w:szCs w:val="20"/>
        </w:rPr>
        <w:t xml:space="preserve"> </w:t>
      </w:r>
      <w:r w:rsidRPr="00170BBD">
        <w:rPr>
          <w:rFonts w:ascii="Bookman Old Style" w:eastAsia="Arial MT" w:hAnsi="Bookman Old Style" w:cs="Arial"/>
          <w:sz w:val="20"/>
          <w:szCs w:val="20"/>
        </w:rPr>
        <w:t>and</w:t>
      </w:r>
      <w:r w:rsidRPr="00170BBD">
        <w:rPr>
          <w:rFonts w:ascii="Bookman Old Style" w:eastAsia="Arial MT" w:hAnsi="Bookman Old Style" w:cs="Arial"/>
          <w:spacing w:val="-1"/>
          <w:sz w:val="20"/>
          <w:szCs w:val="20"/>
        </w:rPr>
        <w:t xml:space="preserve"> </w:t>
      </w:r>
      <w:r w:rsidRPr="00170BBD">
        <w:rPr>
          <w:rFonts w:ascii="Bookman Old Style" w:eastAsia="Arial MT" w:hAnsi="Bookman Old Style" w:cs="Arial"/>
          <w:sz w:val="20"/>
          <w:szCs w:val="20"/>
        </w:rPr>
        <w:t>delivery</w:t>
      </w:r>
      <w:r w:rsidRPr="00170BBD">
        <w:rPr>
          <w:rFonts w:ascii="Bookman Old Style" w:eastAsia="Arial MT" w:hAnsi="Bookman Old Style" w:cs="Arial"/>
          <w:spacing w:val="-4"/>
          <w:sz w:val="20"/>
          <w:szCs w:val="20"/>
        </w:rPr>
        <w:t xml:space="preserve"> </w:t>
      </w:r>
      <w:r w:rsidRPr="00170BBD">
        <w:rPr>
          <w:rFonts w:ascii="Bookman Old Style" w:eastAsia="Arial MT" w:hAnsi="Bookman Old Style" w:cs="Arial"/>
          <w:sz w:val="20"/>
          <w:szCs w:val="20"/>
        </w:rPr>
        <w:t>of</w:t>
      </w:r>
      <w:r w:rsidRPr="00170BBD">
        <w:rPr>
          <w:rFonts w:ascii="Bookman Old Style" w:eastAsia="Arial MT" w:hAnsi="Bookman Old Style" w:cs="Arial"/>
          <w:spacing w:val="-1"/>
          <w:sz w:val="20"/>
          <w:szCs w:val="20"/>
        </w:rPr>
        <w:t xml:space="preserve"> </w:t>
      </w:r>
      <w:r w:rsidRPr="00170BBD">
        <w:rPr>
          <w:rFonts w:ascii="Bookman Old Style" w:eastAsia="Arial MT" w:hAnsi="Bookman Old Style" w:cs="Arial"/>
          <w:sz w:val="20"/>
          <w:szCs w:val="20"/>
        </w:rPr>
        <w:t>commercially</w:t>
      </w:r>
      <w:r w:rsidRPr="00170BBD">
        <w:rPr>
          <w:rFonts w:ascii="Bookman Old Style" w:eastAsia="Arial MT" w:hAnsi="Bookman Old Style" w:cs="Arial"/>
          <w:spacing w:val="-6"/>
          <w:sz w:val="20"/>
          <w:szCs w:val="20"/>
        </w:rPr>
        <w:t xml:space="preserve"> </w:t>
      </w:r>
      <w:r w:rsidRPr="00170BBD">
        <w:rPr>
          <w:rFonts w:ascii="Bookman Old Style" w:eastAsia="Arial MT" w:hAnsi="Bookman Old Style" w:cs="Arial"/>
          <w:sz w:val="20"/>
          <w:szCs w:val="20"/>
        </w:rPr>
        <w:t>available</w:t>
      </w:r>
      <w:r w:rsidRPr="00170BBD">
        <w:rPr>
          <w:rFonts w:ascii="Bookman Old Style" w:eastAsia="Arial MT" w:hAnsi="Bookman Old Style" w:cs="Arial"/>
          <w:spacing w:val="-3"/>
          <w:sz w:val="20"/>
          <w:szCs w:val="20"/>
        </w:rPr>
        <w:t xml:space="preserve"> h</w:t>
      </w:r>
      <w:r w:rsidRPr="00170BBD">
        <w:rPr>
          <w:rFonts w:ascii="Bookman Old Style" w:eastAsia="Arial MT" w:hAnsi="Bookman Old Style" w:cs="Arial"/>
          <w:sz w:val="20"/>
          <w:szCs w:val="20"/>
        </w:rPr>
        <w:t>ook</w:t>
      </w:r>
      <w:r w:rsidRPr="00170BBD">
        <w:rPr>
          <w:rFonts w:ascii="Bookman Old Style" w:eastAsia="Arial MT" w:hAnsi="Bookman Old Style" w:cs="Arial"/>
          <w:spacing w:val="1"/>
          <w:sz w:val="20"/>
          <w:szCs w:val="20"/>
        </w:rPr>
        <w:t xml:space="preserve"> lift c</w:t>
      </w:r>
      <w:r w:rsidRPr="00170BBD">
        <w:rPr>
          <w:rFonts w:ascii="Bookman Old Style" w:eastAsia="Arial MT" w:hAnsi="Bookman Old Style" w:cs="Arial"/>
          <w:sz w:val="20"/>
          <w:szCs w:val="20"/>
        </w:rPr>
        <w:t>ontainer40 M</w:t>
      </w:r>
      <w:r w:rsidRPr="00170BBD">
        <w:rPr>
          <w:rFonts w:ascii="Bookman Old Style" w:eastAsia="Arial MT" w:hAnsi="Bookman Old Style" w:cs="Arial"/>
          <w:sz w:val="20"/>
          <w:szCs w:val="20"/>
          <w:vertAlign w:val="superscript"/>
        </w:rPr>
        <w:t>3</w:t>
      </w:r>
      <w:r w:rsidRPr="00170BBD">
        <w:rPr>
          <w:rFonts w:ascii="Bookman Old Style" w:eastAsia="Arial MT" w:hAnsi="Bookman Old Style" w:cs="Arial"/>
          <w:sz w:val="20"/>
          <w:szCs w:val="20"/>
        </w:rPr>
        <w:t>m</w:t>
      </w:r>
      <w:r w:rsidRPr="00170BBD">
        <w:rPr>
          <w:rFonts w:ascii="Bookman Old Style" w:eastAsia="Arial MT" w:hAnsi="Bookman Old Style" w:cs="Arial"/>
          <w:sz w:val="20"/>
          <w:szCs w:val="20"/>
          <w:vertAlign w:val="superscript"/>
        </w:rPr>
        <w:t>3</w:t>
      </w:r>
      <w:r w:rsidRPr="00170BBD">
        <w:rPr>
          <w:rFonts w:ascii="Bookman Old Style" w:eastAsia="Arial MT" w:hAnsi="Bookman Old Style" w:cs="Arial"/>
          <w:sz w:val="20"/>
          <w:szCs w:val="20"/>
        </w:rPr>
        <w:t>. To</w:t>
      </w:r>
      <w:r w:rsidRPr="00170BBD">
        <w:rPr>
          <w:rFonts w:ascii="Bookman Old Style" w:eastAsia="Arial MT" w:hAnsi="Bookman Old Style" w:cs="Arial"/>
          <w:spacing w:val="-4"/>
          <w:sz w:val="20"/>
          <w:szCs w:val="20"/>
        </w:rPr>
        <w:t xml:space="preserve"> </w:t>
      </w:r>
      <w:r w:rsidRPr="00170BBD">
        <w:rPr>
          <w:rFonts w:ascii="Bookman Old Style" w:eastAsia="Arial MT" w:hAnsi="Bookman Old Style" w:cs="Arial"/>
          <w:sz w:val="20"/>
          <w:szCs w:val="20"/>
        </w:rPr>
        <w:t>fit</w:t>
      </w:r>
      <w:r w:rsidRPr="00170BBD">
        <w:rPr>
          <w:rFonts w:ascii="Bookman Old Style" w:eastAsia="Arial MT" w:hAnsi="Bookman Old Style" w:cs="Arial"/>
          <w:spacing w:val="-3"/>
          <w:sz w:val="20"/>
          <w:szCs w:val="20"/>
        </w:rPr>
        <w:t xml:space="preserve"> </w:t>
      </w:r>
      <w:r w:rsidRPr="00170BBD">
        <w:rPr>
          <w:rFonts w:ascii="Bookman Old Style" w:eastAsia="Arial MT" w:hAnsi="Bookman Old Style" w:cs="Arial"/>
          <w:sz w:val="20"/>
          <w:szCs w:val="20"/>
        </w:rPr>
        <w:t>and</w:t>
      </w:r>
      <w:r w:rsidRPr="00170BBD">
        <w:rPr>
          <w:rFonts w:ascii="Bookman Old Style" w:eastAsia="Arial MT" w:hAnsi="Bookman Old Style" w:cs="Arial"/>
          <w:spacing w:val="-3"/>
          <w:sz w:val="20"/>
          <w:szCs w:val="20"/>
        </w:rPr>
        <w:t xml:space="preserve"> </w:t>
      </w:r>
      <w:r w:rsidRPr="00170BBD">
        <w:rPr>
          <w:rFonts w:ascii="Bookman Old Style" w:eastAsia="Arial MT" w:hAnsi="Bookman Old Style" w:cs="Arial"/>
          <w:sz w:val="20"/>
          <w:szCs w:val="20"/>
        </w:rPr>
        <w:t>conform</w:t>
      </w:r>
      <w:r w:rsidRPr="00170BBD">
        <w:rPr>
          <w:rFonts w:ascii="Bookman Old Style" w:eastAsia="Arial MT" w:hAnsi="Bookman Old Style" w:cs="Arial"/>
          <w:spacing w:val="2"/>
          <w:sz w:val="20"/>
          <w:szCs w:val="20"/>
        </w:rPr>
        <w:t xml:space="preserve"> </w:t>
      </w:r>
      <w:r w:rsidRPr="00170BBD">
        <w:rPr>
          <w:rFonts w:ascii="Bookman Old Style" w:eastAsia="Arial MT" w:hAnsi="Bookman Old Style" w:cs="Arial"/>
          <w:sz w:val="20"/>
          <w:szCs w:val="20"/>
        </w:rPr>
        <w:t>to</w:t>
      </w:r>
      <w:r w:rsidRPr="00170BBD">
        <w:rPr>
          <w:rFonts w:ascii="Bookman Old Style" w:eastAsia="Arial MT" w:hAnsi="Bookman Old Style" w:cs="Arial"/>
          <w:spacing w:val="-3"/>
          <w:sz w:val="20"/>
          <w:szCs w:val="20"/>
        </w:rPr>
        <w:t xml:space="preserve"> </w:t>
      </w:r>
      <w:r w:rsidRPr="00170BBD">
        <w:rPr>
          <w:rFonts w:ascii="Bookman Old Style" w:eastAsia="Arial MT" w:hAnsi="Bookman Old Style" w:cs="Arial"/>
          <w:sz w:val="20"/>
          <w:szCs w:val="20"/>
        </w:rPr>
        <w:t>the</w:t>
      </w:r>
      <w:r w:rsidRPr="00170BBD">
        <w:rPr>
          <w:rFonts w:ascii="Bookman Old Style" w:eastAsia="Arial MT" w:hAnsi="Bookman Old Style" w:cs="Arial"/>
          <w:spacing w:val="-3"/>
          <w:sz w:val="20"/>
          <w:szCs w:val="20"/>
        </w:rPr>
        <w:t xml:space="preserve"> </w:t>
      </w:r>
      <w:r w:rsidRPr="00170BBD">
        <w:rPr>
          <w:rFonts w:ascii="Bookman Old Style" w:eastAsia="Arial MT" w:hAnsi="Bookman Old Style" w:cs="Arial"/>
          <w:sz w:val="20"/>
          <w:szCs w:val="20"/>
        </w:rPr>
        <w:t>Hook Lift Container truck (Lot 4.2)</w:t>
      </w:r>
    </w:p>
    <w:p w14:paraId="7878BDD4" w14:textId="77777777" w:rsidR="001C3A5E" w:rsidRPr="00170BBD" w:rsidRDefault="001C3A5E" w:rsidP="001C3A5E">
      <w:pPr>
        <w:jc w:val="center"/>
        <w:rPr>
          <w:rFonts w:ascii="Bookman Old Style" w:hAnsi="Bookman Old Style"/>
          <w:b/>
          <w:bCs/>
          <w:sz w:val="20"/>
          <w:szCs w:val="20"/>
          <w:lang w:val="en-AE"/>
        </w:rPr>
      </w:pPr>
      <w:r>
        <w:rPr>
          <w:rFonts w:ascii="Times New Roman" w:hAnsi="Times New Roman" w:cs="Times New Roman"/>
          <w:noProof/>
          <w:sz w:val="24"/>
          <w:szCs w:val="24"/>
        </w:rPr>
        <w:drawing>
          <wp:inline distT="0" distB="0" distL="0" distR="0" wp14:anchorId="1B5145F6" wp14:editId="17F5A6A4">
            <wp:extent cx="5250180" cy="3035120"/>
            <wp:effectExtent l="0" t="0" r="7620" b="0"/>
            <wp:docPr id="844473063" name="Picture 84447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ont 40.PNG"/>
                    <pic:cNvPicPr/>
                  </pic:nvPicPr>
                  <pic:blipFill>
                    <a:blip r:embed="rId21">
                      <a:extLst>
                        <a:ext uri="{28A0092B-C50C-407E-A947-70E740481C1C}">
                          <a14:useLocalDpi xmlns:a14="http://schemas.microsoft.com/office/drawing/2010/main" val="0"/>
                        </a:ext>
                      </a:extLst>
                    </a:blip>
                    <a:stretch>
                      <a:fillRect/>
                    </a:stretch>
                  </pic:blipFill>
                  <pic:spPr>
                    <a:xfrm>
                      <a:off x="0" y="0"/>
                      <a:ext cx="5261356" cy="3041581"/>
                    </a:xfrm>
                    <a:prstGeom prst="rect">
                      <a:avLst/>
                    </a:prstGeom>
                  </pic:spPr>
                </pic:pic>
              </a:graphicData>
            </a:graphic>
          </wp:inline>
        </w:drawing>
      </w:r>
    </w:p>
    <w:p w14:paraId="4B175617" w14:textId="7777DC6F" w:rsidR="001C3A5E" w:rsidRPr="00170BBD" w:rsidRDefault="001C3A5E" w:rsidP="001C3A5E">
      <w:pPr>
        <w:spacing w:after="0" w:line="276" w:lineRule="auto"/>
        <w:rPr>
          <w:rFonts w:ascii="Bookman Old Style" w:hAnsi="Bookman Old Style"/>
          <w:b/>
          <w:bCs/>
          <w:sz w:val="20"/>
          <w:szCs w:val="20"/>
          <w:lang w:val="en-AE"/>
        </w:rPr>
      </w:pPr>
      <w:r w:rsidRPr="00170BBD">
        <w:rPr>
          <w:rFonts w:ascii="Bookman Old Style" w:hAnsi="Bookman Old Style"/>
          <w:b/>
          <w:bCs/>
          <w:sz w:val="20"/>
          <w:szCs w:val="20"/>
          <w:lang w:val="en-AE"/>
        </w:rPr>
        <w:t>DEFINITIONS</w:t>
      </w:r>
    </w:p>
    <w:p w14:paraId="594E95BB" w14:textId="77777777" w:rsidR="001C3A5E" w:rsidRPr="00170BBD" w:rsidRDefault="001C3A5E" w:rsidP="001C3A5E">
      <w:pPr>
        <w:spacing w:after="0" w:line="276" w:lineRule="auto"/>
        <w:rPr>
          <w:rFonts w:ascii="Bookman Old Style" w:hAnsi="Bookman Old Style"/>
          <w:b/>
          <w:bCs/>
          <w:sz w:val="20"/>
          <w:szCs w:val="20"/>
          <w:lang w:val="en-AE"/>
        </w:rPr>
      </w:pPr>
      <w:r w:rsidRPr="00170BBD">
        <w:rPr>
          <w:rFonts w:ascii="Bookman Old Style" w:hAnsi="Bookman Old Style"/>
          <w:b/>
          <w:bCs/>
          <w:sz w:val="20"/>
          <w:szCs w:val="20"/>
          <w:lang w:val="en-AE"/>
        </w:rPr>
        <w:t>Skip Containers (Skip Bins)</w:t>
      </w:r>
    </w:p>
    <w:p w14:paraId="36D31DEC" w14:textId="77777777" w:rsidR="001C3A5E" w:rsidRPr="00170BBD" w:rsidRDefault="001C3A5E" w:rsidP="001C3A5E">
      <w:pPr>
        <w:spacing w:after="0" w:line="276" w:lineRule="auto"/>
        <w:rPr>
          <w:rFonts w:ascii="Bookman Old Style" w:hAnsi="Bookman Old Style"/>
          <w:sz w:val="20"/>
          <w:szCs w:val="20"/>
          <w:lang w:val="en-AE"/>
        </w:rPr>
      </w:pPr>
      <w:r w:rsidRPr="00170BBD">
        <w:rPr>
          <w:rFonts w:ascii="Bookman Old Style" w:hAnsi="Bookman Old Style"/>
          <w:sz w:val="20"/>
          <w:szCs w:val="20"/>
          <w:lang w:val="en-AE"/>
        </w:rPr>
        <w:t xml:space="preserve">These are open-topped waste containers that are commonly loaded onto a </w:t>
      </w:r>
      <w:r w:rsidRPr="00170BBD">
        <w:rPr>
          <w:rFonts w:ascii="Bookman Old Style" w:hAnsi="Bookman Old Style"/>
          <w:b/>
          <w:bCs/>
          <w:sz w:val="20"/>
          <w:szCs w:val="20"/>
          <w:lang w:val="en-AE"/>
        </w:rPr>
        <w:t>skip loader truck</w:t>
      </w:r>
      <w:r w:rsidRPr="00170BBD">
        <w:rPr>
          <w:rFonts w:ascii="Bookman Old Style" w:hAnsi="Bookman Old Style"/>
          <w:sz w:val="20"/>
          <w:szCs w:val="20"/>
          <w:lang w:val="en-AE"/>
        </w:rPr>
        <w:t>.</w:t>
      </w:r>
    </w:p>
    <w:p w14:paraId="5C2FAB4B" w14:textId="77777777" w:rsidR="001C3A5E" w:rsidRPr="00170BBD" w:rsidRDefault="001C3A5E" w:rsidP="001C3A5E">
      <w:pPr>
        <w:spacing w:after="0" w:line="276" w:lineRule="auto"/>
        <w:rPr>
          <w:rFonts w:ascii="Bookman Old Style" w:hAnsi="Bookman Old Style"/>
          <w:sz w:val="20"/>
          <w:szCs w:val="20"/>
          <w:lang w:val="en-AE"/>
        </w:rPr>
      </w:pPr>
      <w:r w:rsidRPr="00170BBD">
        <w:rPr>
          <w:rFonts w:ascii="Bookman Old Style" w:hAnsi="Bookman Old Style"/>
          <w:b/>
          <w:bCs/>
          <w:sz w:val="20"/>
          <w:szCs w:val="20"/>
          <w:lang w:val="en-AE"/>
        </w:rPr>
        <w:t>Key features:</w:t>
      </w:r>
    </w:p>
    <w:p w14:paraId="2BCB3DCE" w14:textId="77777777" w:rsidR="001C3A5E" w:rsidRPr="00170BBD" w:rsidRDefault="001C3A5E" w:rsidP="001C3A5E">
      <w:pPr>
        <w:numPr>
          <w:ilvl w:val="0"/>
          <w:numId w:val="19"/>
        </w:numPr>
        <w:spacing w:after="0" w:line="276" w:lineRule="auto"/>
        <w:rPr>
          <w:rFonts w:ascii="Bookman Old Style" w:hAnsi="Bookman Old Style"/>
          <w:sz w:val="20"/>
          <w:szCs w:val="20"/>
          <w:lang w:val="en-AE"/>
        </w:rPr>
      </w:pPr>
      <w:r w:rsidRPr="00170BBD">
        <w:rPr>
          <w:rFonts w:ascii="Bookman Old Style" w:hAnsi="Bookman Old Style"/>
          <w:sz w:val="20"/>
          <w:szCs w:val="20"/>
          <w:lang w:val="en-AE"/>
        </w:rPr>
        <w:t xml:space="preserve">Usually </w:t>
      </w:r>
      <w:r w:rsidRPr="00170BBD">
        <w:rPr>
          <w:rFonts w:ascii="Bookman Old Style" w:hAnsi="Bookman Old Style"/>
          <w:b/>
          <w:bCs/>
          <w:sz w:val="20"/>
          <w:szCs w:val="20"/>
          <w:lang w:val="en-AE"/>
        </w:rPr>
        <w:t>smaller</w:t>
      </w:r>
      <w:r w:rsidRPr="00170BBD">
        <w:rPr>
          <w:rFonts w:ascii="Bookman Old Style" w:hAnsi="Bookman Old Style"/>
          <w:sz w:val="20"/>
          <w:szCs w:val="20"/>
          <w:lang w:val="en-AE"/>
        </w:rPr>
        <w:t xml:space="preserve"> in size (common sizes: 4m³, 6m³, 8m³, 10m³).</w:t>
      </w:r>
    </w:p>
    <w:p w14:paraId="2F0ECE58" w14:textId="77777777" w:rsidR="001C3A5E" w:rsidRPr="00170BBD" w:rsidRDefault="001C3A5E" w:rsidP="001C3A5E">
      <w:pPr>
        <w:numPr>
          <w:ilvl w:val="0"/>
          <w:numId w:val="19"/>
        </w:numPr>
        <w:spacing w:after="0" w:line="276" w:lineRule="auto"/>
        <w:rPr>
          <w:rFonts w:ascii="Bookman Old Style" w:hAnsi="Bookman Old Style"/>
          <w:sz w:val="20"/>
          <w:szCs w:val="20"/>
          <w:lang w:val="en-AE"/>
        </w:rPr>
      </w:pPr>
      <w:r w:rsidRPr="00170BBD">
        <w:rPr>
          <w:rFonts w:ascii="Bookman Old Style" w:hAnsi="Bookman Old Style"/>
          <w:sz w:val="20"/>
          <w:szCs w:val="20"/>
          <w:lang w:val="en-AE"/>
        </w:rPr>
        <w:t>Designed for construction waste, household waste, renovation debris, etc.</w:t>
      </w:r>
    </w:p>
    <w:p w14:paraId="660EDCE2" w14:textId="77777777" w:rsidR="001C3A5E" w:rsidRPr="00170BBD" w:rsidRDefault="001C3A5E" w:rsidP="001C3A5E">
      <w:pPr>
        <w:numPr>
          <w:ilvl w:val="0"/>
          <w:numId w:val="19"/>
        </w:numPr>
        <w:spacing w:after="0" w:line="276" w:lineRule="auto"/>
        <w:rPr>
          <w:rFonts w:ascii="Bookman Old Style" w:hAnsi="Bookman Old Style"/>
          <w:sz w:val="20"/>
          <w:szCs w:val="20"/>
          <w:lang w:val="en-AE"/>
        </w:rPr>
      </w:pPr>
      <w:r w:rsidRPr="00170BBD">
        <w:rPr>
          <w:rFonts w:ascii="Bookman Old Style" w:hAnsi="Bookman Old Style"/>
          <w:sz w:val="20"/>
          <w:szCs w:val="20"/>
          <w:lang w:val="en-AE"/>
        </w:rPr>
        <w:t xml:space="preserve">Lifted onto the truck using </w:t>
      </w:r>
      <w:r w:rsidRPr="00170BBD">
        <w:rPr>
          <w:rFonts w:ascii="Bookman Old Style" w:hAnsi="Bookman Old Style"/>
          <w:b/>
          <w:bCs/>
          <w:sz w:val="20"/>
          <w:szCs w:val="20"/>
          <w:lang w:val="en-AE"/>
        </w:rPr>
        <w:t>chains</w:t>
      </w:r>
      <w:r w:rsidRPr="00170BBD">
        <w:rPr>
          <w:rFonts w:ascii="Bookman Old Style" w:hAnsi="Bookman Old Style"/>
          <w:sz w:val="20"/>
          <w:szCs w:val="20"/>
          <w:lang w:val="en-AE"/>
        </w:rPr>
        <w:t xml:space="preserve"> attached to lifting lugs.</w:t>
      </w:r>
    </w:p>
    <w:p w14:paraId="633CBEEA" w14:textId="77777777" w:rsidR="001C3A5E" w:rsidRPr="00170BBD" w:rsidRDefault="001C3A5E" w:rsidP="001C3A5E">
      <w:pPr>
        <w:numPr>
          <w:ilvl w:val="0"/>
          <w:numId w:val="19"/>
        </w:numPr>
        <w:spacing w:after="0" w:line="276" w:lineRule="auto"/>
        <w:rPr>
          <w:rFonts w:ascii="Bookman Old Style" w:hAnsi="Bookman Old Style"/>
          <w:sz w:val="20"/>
          <w:szCs w:val="20"/>
          <w:lang w:val="en-AE"/>
        </w:rPr>
      </w:pPr>
      <w:r w:rsidRPr="00170BBD">
        <w:rPr>
          <w:rFonts w:ascii="Bookman Old Style" w:hAnsi="Bookman Old Style"/>
          <w:sz w:val="20"/>
          <w:szCs w:val="20"/>
          <w:lang w:val="en-AE"/>
        </w:rPr>
        <w:t xml:space="preserve">Typically used for </w:t>
      </w:r>
      <w:r w:rsidRPr="00170BBD">
        <w:rPr>
          <w:rFonts w:ascii="Bookman Old Style" w:hAnsi="Bookman Old Style"/>
          <w:b/>
          <w:bCs/>
          <w:sz w:val="20"/>
          <w:szCs w:val="20"/>
          <w:lang w:val="en-AE"/>
        </w:rPr>
        <w:t>temporary waste collection</w:t>
      </w:r>
      <w:r w:rsidRPr="00170BBD">
        <w:rPr>
          <w:rFonts w:ascii="Bookman Old Style" w:hAnsi="Bookman Old Style"/>
          <w:sz w:val="20"/>
          <w:szCs w:val="20"/>
          <w:lang w:val="en-AE"/>
        </w:rPr>
        <w:t xml:space="preserve"> at a site.</w:t>
      </w:r>
    </w:p>
    <w:p w14:paraId="2C74F7AB" w14:textId="77777777" w:rsidR="001C3A5E" w:rsidRPr="00170BBD" w:rsidRDefault="001C3A5E" w:rsidP="001C3A5E">
      <w:pPr>
        <w:spacing w:after="0" w:line="276" w:lineRule="auto"/>
        <w:rPr>
          <w:rFonts w:ascii="Bookman Old Style" w:hAnsi="Bookman Old Style"/>
          <w:sz w:val="20"/>
          <w:szCs w:val="20"/>
          <w:lang w:val="en-AE"/>
        </w:rPr>
      </w:pPr>
      <w:r w:rsidRPr="00170BBD">
        <w:rPr>
          <w:rFonts w:ascii="Bookman Old Style" w:hAnsi="Bookman Old Style"/>
          <w:b/>
          <w:bCs/>
          <w:sz w:val="20"/>
          <w:szCs w:val="20"/>
          <w:lang w:val="en-AE"/>
        </w:rPr>
        <w:t>How they are loaded:</w:t>
      </w:r>
    </w:p>
    <w:p w14:paraId="1E4E1ABD" w14:textId="77777777" w:rsidR="001C3A5E" w:rsidRPr="00170BBD" w:rsidRDefault="001C3A5E" w:rsidP="001C3A5E">
      <w:pPr>
        <w:numPr>
          <w:ilvl w:val="0"/>
          <w:numId w:val="20"/>
        </w:numPr>
        <w:spacing w:after="0" w:line="276" w:lineRule="auto"/>
        <w:rPr>
          <w:rFonts w:ascii="Bookman Old Style" w:hAnsi="Bookman Old Style"/>
          <w:sz w:val="20"/>
          <w:szCs w:val="20"/>
          <w:lang w:val="en-AE"/>
        </w:rPr>
      </w:pPr>
      <w:r w:rsidRPr="00170BBD">
        <w:rPr>
          <w:rFonts w:ascii="Bookman Old Style" w:hAnsi="Bookman Old Style"/>
          <w:sz w:val="20"/>
          <w:szCs w:val="20"/>
          <w:lang w:val="en-AE"/>
        </w:rPr>
        <w:t>The truck brings the skip bin, places it on-site.</w:t>
      </w:r>
    </w:p>
    <w:p w14:paraId="3564804E" w14:textId="77777777" w:rsidR="001C3A5E" w:rsidRPr="00170BBD" w:rsidRDefault="001C3A5E" w:rsidP="001C3A5E">
      <w:pPr>
        <w:numPr>
          <w:ilvl w:val="0"/>
          <w:numId w:val="20"/>
        </w:numPr>
        <w:spacing w:after="0" w:line="276" w:lineRule="auto"/>
        <w:rPr>
          <w:rFonts w:ascii="Bookman Old Style" w:hAnsi="Bookman Old Style"/>
          <w:sz w:val="20"/>
          <w:szCs w:val="20"/>
          <w:lang w:val="en-AE"/>
        </w:rPr>
      </w:pPr>
      <w:r w:rsidRPr="00170BBD">
        <w:rPr>
          <w:rFonts w:ascii="Bookman Old Style" w:hAnsi="Bookman Old Style"/>
          <w:sz w:val="20"/>
          <w:szCs w:val="20"/>
          <w:lang w:val="en-AE"/>
        </w:rPr>
        <w:lastRenderedPageBreak/>
        <w:t>When full, the truck returns, lifts the container using the chain system, and transports it to a disposal site.</w:t>
      </w:r>
    </w:p>
    <w:p w14:paraId="6B9AFA4A" w14:textId="77777777" w:rsidR="001C3A5E" w:rsidRPr="00170BBD" w:rsidRDefault="001C3A5E" w:rsidP="001C3A5E">
      <w:pPr>
        <w:spacing w:after="0" w:line="276" w:lineRule="auto"/>
        <w:rPr>
          <w:rFonts w:ascii="Bookman Old Style" w:hAnsi="Bookman Old Style"/>
          <w:b/>
          <w:bCs/>
          <w:sz w:val="20"/>
          <w:szCs w:val="20"/>
          <w:lang w:val="en-AE"/>
        </w:rPr>
      </w:pPr>
      <w:r w:rsidRPr="00170BBD">
        <w:rPr>
          <w:rFonts w:ascii="Bookman Old Style" w:hAnsi="Bookman Old Style"/>
          <w:b/>
          <w:bCs/>
          <w:sz w:val="20"/>
          <w:szCs w:val="20"/>
          <w:lang w:val="en-AE"/>
        </w:rPr>
        <w:t>Hook Containers (Hook-Lift Containers / Roll-On Roll-Off Bins)</w:t>
      </w:r>
    </w:p>
    <w:p w14:paraId="3380CD70" w14:textId="77777777" w:rsidR="001C3A5E" w:rsidRPr="00170BBD" w:rsidRDefault="001C3A5E" w:rsidP="001C3A5E">
      <w:pPr>
        <w:spacing w:after="0" w:line="276" w:lineRule="auto"/>
        <w:rPr>
          <w:rFonts w:ascii="Bookman Old Style" w:hAnsi="Bookman Old Style"/>
          <w:sz w:val="20"/>
          <w:szCs w:val="20"/>
          <w:lang w:val="en-AE"/>
        </w:rPr>
      </w:pPr>
      <w:r w:rsidRPr="00170BBD">
        <w:rPr>
          <w:rFonts w:ascii="Bookman Old Style" w:hAnsi="Bookman Old Style"/>
          <w:sz w:val="20"/>
          <w:szCs w:val="20"/>
          <w:lang w:val="en-AE"/>
        </w:rPr>
        <w:t xml:space="preserve">These are larger waste containers that are loaded on a truck using a </w:t>
      </w:r>
      <w:r w:rsidRPr="00170BBD">
        <w:rPr>
          <w:rFonts w:ascii="Bookman Old Style" w:hAnsi="Bookman Old Style"/>
          <w:b/>
          <w:bCs/>
          <w:sz w:val="20"/>
          <w:szCs w:val="20"/>
          <w:lang w:val="en-AE"/>
        </w:rPr>
        <w:t>hook-lift arm</w:t>
      </w:r>
      <w:r w:rsidRPr="00170BBD">
        <w:rPr>
          <w:rFonts w:ascii="Bookman Old Style" w:hAnsi="Bookman Old Style"/>
          <w:sz w:val="20"/>
          <w:szCs w:val="20"/>
          <w:lang w:val="en-AE"/>
        </w:rPr>
        <w:t>.</w:t>
      </w:r>
    </w:p>
    <w:p w14:paraId="6F561288" w14:textId="77777777" w:rsidR="001C3A5E" w:rsidRPr="00170BBD" w:rsidRDefault="001C3A5E" w:rsidP="001C3A5E">
      <w:pPr>
        <w:spacing w:after="0" w:line="276" w:lineRule="auto"/>
        <w:rPr>
          <w:rFonts w:ascii="Bookman Old Style" w:hAnsi="Bookman Old Style"/>
          <w:sz w:val="20"/>
          <w:szCs w:val="20"/>
          <w:lang w:val="en-AE"/>
        </w:rPr>
      </w:pPr>
      <w:r w:rsidRPr="00170BBD">
        <w:rPr>
          <w:rFonts w:ascii="Bookman Old Style" w:hAnsi="Bookman Old Style"/>
          <w:b/>
          <w:bCs/>
          <w:sz w:val="20"/>
          <w:szCs w:val="20"/>
          <w:lang w:val="en-AE"/>
        </w:rPr>
        <w:t>Key features:</w:t>
      </w:r>
    </w:p>
    <w:p w14:paraId="5411EB3C" w14:textId="77777777" w:rsidR="001C3A5E" w:rsidRPr="00170BBD" w:rsidRDefault="001C3A5E" w:rsidP="001C3A5E">
      <w:pPr>
        <w:numPr>
          <w:ilvl w:val="0"/>
          <w:numId w:val="21"/>
        </w:numPr>
        <w:spacing w:after="0" w:line="276" w:lineRule="auto"/>
        <w:rPr>
          <w:rFonts w:ascii="Bookman Old Style" w:hAnsi="Bookman Old Style"/>
          <w:sz w:val="20"/>
          <w:szCs w:val="20"/>
          <w:lang w:val="en-AE"/>
        </w:rPr>
      </w:pPr>
      <w:r w:rsidRPr="00170BBD">
        <w:rPr>
          <w:rFonts w:ascii="Bookman Old Style" w:hAnsi="Bookman Old Style"/>
          <w:b/>
          <w:bCs/>
          <w:sz w:val="20"/>
          <w:szCs w:val="20"/>
          <w:lang w:val="en-AE"/>
        </w:rPr>
        <w:t>Larger capacity</w:t>
      </w:r>
      <w:r w:rsidRPr="00170BBD">
        <w:rPr>
          <w:rFonts w:ascii="Bookman Old Style" w:hAnsi="Bookman Old Style"/>
          <w:sz w:val="20"/>
          <w:szCs w:val="20"/>
          <w:lang w:val="en-AE"/>
        </w:rPr>
        <w:t xml:space="preserve"> than skip containers (15m³ to 40m³).</w:t>
      </w:r>
    </w:p>
    <w:p w14:paraId="4E7A3224" w14:textId="77777777" w:rsidR="001C3A5E" w:rsidRPr="00170BBD" w:rsidRDefault="001C3A5E" w:rsidP="001C3A5E">
      <w:pPr>
        <w:numPr>
          <w:ilvl w:val="0"/>
          <w:numId w:val="21"/>
        </w:numPr>
        <w:spacing w:after="0" w:line="276" w:lineRule="auto"/>
        <w:rPr>
          <w:rFonts w:ascii="Bookman Old Style" w:hAnsi="Bookman Old Style"/>
          <w:sz w:val="20"/>
          <w:szCs w:val="20"/>
          <w:lang w:val="en-AE"/>
        </w:rPr>
      </w:pPr>
      <w:r w:rsidRPr="00170BBD">
        <w:rPr>
          <w:rFonts w:ascii="Bookman Old Style" w:hAnsi="Bookman Old Style"/>
          <w:sz w:val="20"/>
          <w:szCs w:val="20"/>
          <w:lang w:val="en-AE"/>
        </w:rPr>
        <w:t>Used for bulky waste, industrial waste, large construction projects.</w:t>
      </w:r>
    </w:p>
    <w:p w14:paraId="40E264A6" w14:textId="77777777" w:rsidR="001C3A5E" w:rsidRPr="00170BBD" w:rsidRDefault="001C3A5E" w:rsidP="001C3A5E">
      <w:pPr>
        <w:numPr>
          <w:ilvl w:val="0"/>
          <w:numId w:val="21"/>
        </w:numPr>
        <w:spacing w:after="0" w:line="276" w:lineRule="auto"/>
        <w:rPr>
          <w:rFonts w:ascii="Bookman Old Style" w:hAnsi="Bookman Old Style"/>
          <w:sz w:val="20"/>
          <w:szCs w:val="20"/>
          <w:lang w:val="en-AE"/>
        </w:rPr>
      </w:pPr>
      <w:r w:rsidRPr="00170BBD">
        <w:rPr>
          <w:rFonts w:ascii="Bookman Old Style" w:hAnsi="Bookman Old Style"/>
          <w:sz w:val="20"/>
          <w:szCs w:val="20"/>
          <w:lang w:val="en-AE"/>
        </w:rPr>
        <w:t xml:space="preserve">Loaded and unloaded by a </w:t>
      </w:r>
      <w:r w:rsidRPr="00170BBD">
        <w:rPr>
          <w:rFonts w:ascii="Bookman Old Style" w:hAnsi="Bookman Old Style"/>
          <w:b/>
          <w:bCs/>
          <w:sz w:val="20"/>
          <w:szCs w:val="20"/>
          <w:lang w:val="en-AE"/>
        </w:rPr>
        <w:t>hydraulic hook arm</w:t>
      </w:r>
      <w:r w:rsidRPr="00170BBD">
        <w:rPr>
          <w:rFonts w:ascii="Bookman Old Style" w:hAnsi="Bookman Old Style"/>
          <w:sz w:val="20"/>
          <w:szCs w:val="20"/>
          <w:lang w:val="en-AE"/>
        </w:rPr>
        <w:t xml:space="preserve"> pulling the container onto the truck.</w:t>
      </w:r>
    </w:p>
    <w:p w14:paraId="483BF86A" w14:textId="77777777" w:rsidR="001C3A5E" w:rsidRPr="00170BBD" w:rsidRDefault="001C3A5E" w:rsidP="001C3A5E">
      <w:pPr>
        <w:numPr>
          <w:ilvl w:val="0"/>
          <w:numId w:val="21"/>
        </w:numPr>
        <w:spacing w:after="0" w:line="276" w:lineRule="auto"/>
        <w:rPr>
          <w:rFonts w:ascii="Bookman Old Style" w:hAnsi="Bookman Old Style"/>
          <w:sz w:val="20"/>
          <w:szCs w:val="20"/>
          <w:lang w:val="en-AE"/>
        </w:rPr>
      </w:pPr>
      <w:r w:rsidRPr="00170BBD">
        <w:rPr>
          <w:rFonts w:ascii="Bookman Old Style" w:hAnsi="Bookman Old Style"/>
          <w:sz w:val="20"/>
          <w:szCs w:val="20"/>
          <w:lang w:val="en-AE"/>
        </w:rPr>
        <w:t xml:space="preserve">Allows </w:t>
      </w:r>
      <w:r w:rsidRPr="00170BBD">
        <w:rPr>
          <w:rFonts w:ascii="Bookman Old Style" w:hAnsi="Bookman Old Style"/>
          <w:b/>
          <w:bCs/>
          <w:sz w:val="20"/>
          <w:szCs w:val="20"/>
          <w:lang w:val="en-AE"/>
        </w:rPr>
        <w:t>quick loading</w:t>
      </w:r>
      <w:r w:rsidRPr="00170BBD">
        <w:rPr>
          <w:rFonts w:ascii="Bookman Old Style" w:hAnsi="Bookman Old Style"/>
          <w:sz w:val="20"/>
          <w:szCs w:val="20"/>
          <w:lang w:val="en-AE"/>
        </w:rPr>
        <w:t>, as the container slides on and off the truck chassis.</w:t>
      </w:r>
    </w:p>
    <w:p w14:paraId="3FB5D89E" w14:textId="77777777" w:rsidR="001C3A5E" w:rsidRPr="00170BBD" w:rsidRDefault="001C3A5E" w:rsidP="001C3A5E">
      <w:pPr>
        <w:spacing w:after="0" w:line="276" w:lineRule="auto"/>
        <w:rPr>
          <w:rFonts w:ascii="Bookman Old Style" w:hAnsi="Bookman Old Style"/>
          <w:sz w:val="20"/>
          <w:szCs w:val="20"/>
          <w:lang w:val="en-AE"/>
        </w:rPr>
      </w:pPr>
      <w:r w:rsidRPr="00170BBD">
        <w:rPr>
          <w:rFonts w:ascii="Bookman Old Style" w:hAnsi="Bookman Old Style"/>
          <w:b/>
          <w:bCs/>
          <w:sz w:val="20"/>
          <w:szCs w:val="20"/>
          <w:lang w:val="en-AE"/>
        </w:rPr>
        <w:t>How they are loaded:</w:t>
      </w:r>
    </w:p>
    <w:p w14:paraId="3E4404A2" w14:textId="77777777" w:rsidR="001C3A5E" w:rsidRPr="00170BBD" w:rsidRDefault="001C3A5E" w:rsidP="001C3A5E">
      <w:pPr>
        <w:numPr>
          <w:ilvl w:val="0"/>
          <w:numId w:val="22"/>
        </w:numPr>
        <w:spacing w:after="0" w:line="276" w:lineRule="auto"/>
        <w:rPr>
          <w:rFonts w:ascii="Bookman Old Style" w:hAnsi="Bookman Old Style"/>
          <w:sz w:val="20"/>
          <w:szCs w:val="20"/>
          <w:lang w:val="en-AE"/>
        </w:rPr>
      </w:pPr>
      <w:r w:rsidRPr="00170BBD">
        <w:rPr>
          <w:rFonts w:ascii="Bookman Old Style" w:hAnsi="Bookman Old Style"/>
          <w:sz w:val="20"/>
          <w:szCs w:val="20"/>
          <w:lang w:val="en-AE"/>
        </w:rPr>
        <w:t>The truck reverses to the container.</w:t>
      </w:r>
    </w:p>
    <w:p w14:paraId="52728F85" w14:textId="77777777" w:rsidR="001C3A5E" w:rsidRPr="00170BBD" w:rsidRDefault="001C3A5E" w:rsidP="001C3A5E">
      <w:pPr>
        <w:numPr>
          <w:ilvl w:val="0"/>
          <w:numId w:val="22"/>
        </w:numPr>
        <w:spacing w:after="0" w:line="276" w:lineRule="auto"/>
        <w:rPr>
          <w:rFonts w:ascii="Bookman Old Style" w:hAnsi="Bookman Old Style"/>
          <w:sz w:val="20"/>
          <w:szCs w:val="20"/>
          <w:lang w:val="en-AE"/>
        </w:rPr>
      </w:pPr>
      <w:r w:rsidRPr="00170BBD">
        <w:rPr>
          <w:rFonts w:ascii="Bookman Old Style" w:hAnsi="Bookman Old Style"/>
          <w:sz w:val="20"/>
          <w:szCs w:val="20"/>
          <w:lang w:val="en-AE"/>
        </w:rPr>
        <w:t xml:space="preserve">A hydraulic hook arm grabs the bin and </w:t>
      </w:r>
      <w:r w:rsidRPr="00170BBD">
        <w:rPr>
          <w:rFonts w:ascii="Bookman Old Style" w:hAnsi="Bookman Old Style"/>
          <w:b/>
          <w:bCs/>
          <w:sz w:val="20"/>
          <w:szCs w:val="20"/>
          <w:lang w:val="en-AE"/>
        </w:rPr>
        <w:t>pulls (rolls)</w:t>
      </w:r>
      <w:r w:rsidRPr="00170BBD">
        <w:rPr>
          <w:rFonts w:ascii="Bookman Old Style" w:hAnsi="Bookman Old Style"/>
          <w:sz w:val="20"/>
          <w:szCs w:val="20"/>
          <w:lang w:val="en-AE"/>
        </w:rPr>
        <w:t xml:space="preserve"> it onto the truck bed.</w:t>
      </w:r>
    </w:p>
    <w:p w14:paraId="0FF8C4E6" w14:textId="77777777" w:rsidR="001C3A5E" w:rsidRDefault="001C3A5E" w:rsidP="001C3A5E">
      <w:pPr>
        <w:spacing w:after="0" w:line="276" w:lineRule="auto"/>
        <w:rPr>
          <w:rFonts w:ascii="Bookman Old Style" w:hAnsi="Bookman Old Style"/>
          <w:b/>
          <w:bCs/>
          <w:sz w:val="20"/>
          <w:szCs w:val="20"/>
          <w:lang w:val="en-AE"/>
        </w:rPr>
      </w:pPr>
      <w:r w:rsidRPr="00170BBD">
        <w:rPr>
          <w:rFonts w:ascii="Bookman Old Style" w:hAnsi="Bookman Old Style"/>
          <w:b/>
          <w:bCs/>
          <w:sz w:val="20"/>
          <w:szCs w:val="20"/>
          <w:lang w:val="en-AE"/>
        </w:rPr>
        <w:t>Summary of Differences</w:t>
      </w:r>
    </w:p>
    <w:tbl>
      <w:tblPr>
        <w:tblStyle w:val="TableGrid"/>
        <w:tblW w:w="0" w:type="auto"/>
        <w:tblLook w:val="04A0" w:firstRow="1" w:lastRow="0" w:firstColumn="1" w:lastColumn="0" w:noHBand="0" w:noVBand="1"/>
      </w:tblPr>
      <w:tblGrid>
        <w:gridCol w:w="2547"/>
        <w:gridCol w:w="3260"/>
        <w:gridCol w:w="3543"/>
      </w:tblGrid>
      <w:tr w:rsidR="001C3A5E" w14:paraId="545F9079" w14:textId="77777777" w:rsidTr="00096A41">
        <w:tc>
          <w:tcPr>
            <w:tcW w:w="2547" w:type="dxa"/>
          </w:tcPr>
          <w:p w14:paraId="55A66E64" w14:textId="77777777" w:rsidR="001C3A5E" w:rsidRDefault="001C3A5E" w:rsidP="001C3A5E">
            <w:pPr>
              <w:spacing w:line="276" w:lineRule="auto"/>
              <w:rPr>
                <w:rFonts w:ascii="Bookman Old Style" w:hAnsi="Bookman Old Style"/>
                <w:b/>
                <w:bCs/>
                <w:sz w:val="20"/>
                <w:szCs w:val="20"/>
                <w:lang w:val="en-AE"/>
              </w:rPr>
            </w:pPr>
            <w:r w:rsidRPr="00170BBD">
              <w:rPr>
                <w:rFonts w:ascii="Bookman Old Style" w:hAnsi="Bookman Old Style"/>
                <w:b/>
                <w:bCs/>
                <w:sz w:val="20"/>
                <w:szCs w:val="20"/>
                <w:lang w:val="en-AE"/>
              </w:rPr>
              <w:t>Feature</w:t>
            </w:r>
          </w:p>
        </w:tc>
        <w:tc>
          <w:tcPr>
            <w:tcW w:w="3260" w:type="dxa"/>
          </w:tcPr>
          <w:p w14:paraId="6CE5CD10" w14:textId="77777777" w:rsidR="001C3A5E" w:rsidRDefault="001C3A5E" w:rsidP="001C3A5E">
            <w:pPr>
              <w:spacing w:line="276" w:lineRule="auto"/>
              <w:rPr>
                <w:rFonts w:ascii="Bookman Old Style" w:hAnsi="Bookman Old Style"/>
                <w:b/>
                <w:bCs/>
                <w:sz w:val="20"/>
                <w:szCs w:val="20"/>
                <w:lang w:val="en-AE"/>
              </w:rPr>
            </w:pPr>
            <w:r w:rsidRPr="00170BBD">
              <w:rPr>
                <w:rFonts w:ascii="Bookman Old Style" w:hAnsi="Bookman Old Style"/>
                <w:b/>
                <w:bCs/>
                <w:sz w:val="20"/>
                <w:szCs w:val="20"/>
                <w:lang w:val="en-AE"/>
              </w:rPr>
              <w:t>Skip Container</w:t>
            </w:r>
          </w:p>
        </w:tc>
        <w:tc>
          <w:tcPr>
            <w:tcW w:w="3543" w:type="dxa"/>
          </w:tcPr>
          <w:p w14:paraId="46F8DDBE" w14:textId="77777777" w:rsidR="001C3A5E" w:rsidRDefault="001C3A5E" w:rsidP="001C3A5E">
            <w:pPr>
              <w:spacing w:line="276" w:lineRule="auto"/>
              <w:rPr>
                <w:rFonts w:ascii="Bookman Old Style" w:hAnsi="Bookman Old Style"/>
                <w:b/>
                <w:bCs/>
                <w:sz w:val="20"/>
                <w:szCs w:val="20"/>
                <w:lang w:val="en-AE"/>
              </w:rPr>
            </w:pPr>
            <w:r w:rsidRPr="00170BBD">
              <w:rPr>
                <w:rFonts w:ascii="Bookman Old Style" w:hAnsi="Bookman Old Style"/>
                <w:b/>
                <w:bCs/>
                <w:sz w:val="20"/>
                <w:szCs w:val="20"/>
                <w:lang w:val="en-AE"/>
              </w:rPr>
              <w:t>Hook Container (Hook-Lift)</w:t>
            </w:r>
          </w:p>
        </w:tc>
      </w:tr>
      <w:tr w:rsidR="001C3A5E" w14:paraId="2CBB78E9" w14:textId="77777777" w:rsidTr="00096A41">
        <w:tc>
          <w:tcPr>
            <w:tcW w:w="2547" w:type="dxa"/>
          </w:tcPr>
          <w:p w14:paraId="7136529D" w14:textId="77777777" w:rsidR="001C3A5E" w:rsidRPr="00170BBD" w:rsidRDefault="001C3A5E" w:rsidP="001C3A5E">
            <w:pPr>
              <w:spacing w:line="276" w:lineRule="auto"/>
              <w:rPr>
                <w:rFonts w:ascii="Bookman Old Style" w:hAnsi="Bookman Old Style"/>
                <w:b/>
                <w:bCs/>
                <w:sz w:val="20"/>
                <w:szCs w:val="20"/>
                <w:lang w:val="en-AE"/>
              </w:rPr>
            </w:pPr>
            <w:r w:rsidRPr="00170BBD">
              <w:rPr>
                <w:rFonts w:ascii="Bookman Old Style" w:hAnsi="Bookman Old Style"/>
                <w:sz w:val="20"/>
                <w:szCs w:val="20"/>
                <w:lang w:val="en-AE"/>
              </w:rPr>
              <w:t>Loading mechanism</w:t>
            </w:r>
          </w:p>
        </w:tc>
        <w:tc>
          <w:tcPr>
            <w:tcW w:w="3260" w:type="dxa"/>
          </w:tcPr>
          <w:p w14:paraId="4C0C3703" w14:textId="77777777" w:rsidR="001C3A5E" w:rsidRPr="00170BBD" w:rsidRDefault="001C3A5E" w:rsidP="001C3A5E">
            <w:pPr>
              <w:spacing w:line="276" w:lineRule="auto"/>
              <w:rPr>
                <w:rFonts w:ascii="Bookman Old Style" w:hAnsi="Bookman Old Style"/>
                <w:b/>
                <w:bCs/>
                <w:sz w:val="20"/>
                <w:szCs w:val="20"/>
                <w:lang w:val="en-AE"/>
              </w:rPr>
            </w:pPr>
            <w:r w:rsidRPr="00170BBD">
              <w:rPr>
                <w:rFonts w:ascii="Bookman Old Style" w:hAnsi="Bookman Old Style"/>
                <w:sz w:val="20"/>
                <w:szCs w:val="20"/>
                <w:lang w:val="en-AE"/>
              </w:rPr>
              <w:t>Lifted by chains</w:t>
            </w:r>
          </w:p>
        </w:tc>
        <w:tc>
          <w:tcPr>
            <w:tcW w:w="3543" w:type="dxa"/>
          </w:tcPr>
          <w:p w14:paraId="0BA7502D" w14:textId="77777777" w:rsidR="001C3A5E" w:rsidRPr="00170BBD" w:rsidRDefault="001C3A5E" w:rsidP="001C3A5E">
            <w:pPr>
              <w:spacing w:line="276" w:lineRule="auto"/>
              <w:rPr>
                <w:rFonts w:ascii="Bookman Old Style" w:hAnsi="Bookman Old Style"/>
                <w:b/>
                <w:bCs/>
                <w:sz w:val="20"/>
                <w:szCs w:val="20"/>
                <w:lang w:val="en-AE"/>
              </w:rPr>
            </w:pPr>
            <w:r w:rsidRPr="00170BBD">
              <w:rPr>
                <w:rFonts w:ascii="Bookman Old Style" w:hAnsi="Bookman Old Style"/>
                <w:sz w:val="20"/>
                <w:szCs w:val="20"/>
                <w:lang w:val="en-AE"/>
              </w:rPr>
              <w:t>Pulled by hydraulic hook arm</w:t>
            </w:r>
          </w:p>
        </w:tc>
      </w:tr>
      <w:tr w:rsidR="001C3A5E" w14:paraId="6DC1140C" w14:textId="77777777" w:rsidTr="00096A41">
        <w:tc>
          <w:tcPr>
            <w:tcW w:w="2547" w:type="dxa"/>
          </w:tcPr>
          <w:p w14:paraId="2F1A3CB7" w14:textId="77777777" w:rsidR="001C3A5E" w:rsidRPr="00170BBD" w:rsidRDefault="001C3A5E" w:rsidP="001C3A5E">
            <w:pPr>
              <w:spacing w:line="276" w:lineRule="auto"/>
              <w:rPr>
                <w:rFonts w:ascii="Bookman Old Style" w:hAnsi="Bookman Old Style"/>
                <w:sz w:val="20"/>
                <w:szCs w:val="20"/>
                <w:lang w:val="en-AE"/>
              </w:rPr>
            </w:pPr>
            <w:r w:rsidRPr="00170BBD">
              <w:rPr>
                <w:rFonts w:ascii="Bookman Old Style" w:hAnsi="Bookman Old Style"/>
                <w:sz w:val="20"/>
                <w:szCs w:val="20"/>
                <w:lang w:val="en-AE"/>
              </w:rPr>
              <w:t>Size</w:t>
            </w:r>
          </w:p>
        </w:tc>
        <w:tc>
          <w:tcPr>
            <w:tcW w:w="3260" w:type="dxa"/>
          </w:tcPr>
          <w:p w14:paraId="1C98098E" w14:textId="77777777" w:rsidR="001C3A5E" w:rsidRPr="00170BBD" w:rsidRDefault="001C3A5E" w:rsidP="001C3A5E">
            <w:pPr>
              <w:spacing w:line="276" w:lineRule="auto"/>
              <w:rPr>
                <w:rFonts w:ascii="Bookman Old Style" w:hAnsi="Bookman Old Style"/>
                <w:sz w:val="20"/>
                <w:szCs w:val="20"/>
                <w:lang w:val="en-AE"/>
              </w:rPr>
            </w:pPr>
            <w:r w:rsidRPr="00170BBD">
              <w:rPr>
                <w:rFonts w:ascii="Bookman Old Style" w:hAnsi="Bookman Old Style"/>
                <w:sz w:val="20"/>
                <w:szCs w:val="20"/>
                <w:lang w:val="en-AE"/>
              </w:rPr>
              <w:t>Small to medium (4–10 m³)</w:t>
            </w:r>
          </w:p>
        </w:tc>
        <w:tc>
          <w:tcPr>
            <w:tcW w:w="3543" w:type="dxa"/>
          </w:tcPr>
          <w:p w14:paraId="0FB35498" w14:textId="77777777" w:rsidR="001C3A5E" w:rsidRPr="00170BBD" w:rsidRDefault="001C3A5E" w:rsidP="001C3A5E">
            <w:pPr>
              <w:spacing w:line="276" w:lineRule="auto"/>
              <w:rPr>
                <w:rFonts w:ascii="Bookman Old Style" w:hAnsi="Bookman Old Style"/>
                <w:sz w:val="20"/>
                <w:szCs w:val="20"/>
                <w:lang w:val="en-AE"/>
              </w:rPr>
            </w:pPr>
            <w:r w:rsidRPr="00170BBD">
              <w:rPr>
                <w:rFonts w:ascii="Bookman Old Style" w:hAnsi="Bookman Old Style"/>
                <w:sz w:val="20"/>
                <w:szCs w:val="20"/>
                <w:lang w:val="en-AE"/>
              </w:rPr>
              <w:t>Large (15–40 m³)</w:t>
            </w:r>
          </w:p>
        </w:tc>
      </w:tr>
      <w:tr w:rsidR="001C3A5E" w14:paraId="0FF40A13" w14:textId="77777777" w:rsidTr="00096A41">
        <w:tc>
          <w:tcPr>
            <w:tcW w:w="2547" w:type="dxa"/>
          </w:tcPr>
          <w:p w14:paraId="232AFF7B" w14:textId="77777777" w:rsidR="001C3A5E" w:rsidRPr="00170BBD" w:rsidRDefault="001C3A5E" w:rsidP="001C3A5E">
            <w:pPr>
              <w:spacing w:line="276" w:lineRule="auto"/>
              <w:rPr>
                <w:rFonts w:ascii="Bookman Old Style" w:hAnsi="Bookman Old Style"/>
                <w:sz w:val="20"/>
                <w:szCs w:val="20"/>
                <w:lang w:val="en-AE"/>
              </w:rPr>
            </w:pPr>
            <w:r w:rsidRPr="00170BBD">
              <w:rPr>
                <w:rFonts w:ascii="Bookman Old Style" w:hAnsi="Bookman Old Style"/>
                <w:sz w:val="20"/>
                <w:szCs w:val="20"/>
                <w:lang w:val="en-AE"/>
              </w:rPr>
              <w:t>Common use</w:t>
            </w:r>
          </w:p>
        </w:tc>
        <w:tc>
          <w:tcPr>
            <w:tcW w:w="3260" w:type="dxa"/>
          </w:tcPr>
          <w:p w14:paraId="4397D38C" w14:textId="77777777" w:rsidR="001C3A5E" w:rsidRPr="00170BBD" w:rsidRDefault="001C3A5E" w:rsidP="001C3A5E">
            <w:pPr>
              <w:spacing w:line="276" w:lineRule="auto"/>
              <w:rPr>
                <w:rFonts w:ascii="Bookman Old Style" w:hAnsi="Bookman Old Style"/>
                <w:sz w:val="20"/>
                <w:szCs w:val="20"/>
                <w:lang w:val="en-AE"/>
              </w:rPr>
            </w:pPr>
            <w:r w:rsidRPr="00170BBD">
              <w:rPr>
                <w:rFonts w:ascii="Bookman Old Style" w:hAnsi="Bookman Old Style"/>
                <w:sz w:val="20"/>
                <w:szCs w:val="20"/>
                <w:lang w:val="en-AE"/>
              </w:rPr>
              <w:t>Household waste, small sites</w:t>
            </w:r>
          </w:p>
        </w:tc>
        <w:tc>
          <w:tcPr>
            <w:tcW w:w="3543" w:type="dxa"/>
          </w:tcPr>
          <w:p w14:paraId="329B6EBD" w14:textId="77777777" w:rsidR="001C3A5E" w:rsidRPr="00170BBD" w:rsidRDefault="001C3A5E" w:rsidP="001C3A5E">
            <w:pPr>
              <w:spacing w:line="276" w:lineRule="auto"/>
              <w:rPr>
                <w:rFonts w:ascii="Bookman Old Style" w:hAnsi="Bookman Old Style"/>
                <w:sz w:val="20"/>
                <w:szCs w:val="20"/>
                <w:lang w:val="en-AE"/>
              </w:rPr>
            </w:pPr>
            <w:r w:rsidRPr="00170BBD">
              <w:rPr>
                <w:rFonts w:ascii="Bookman Old Style" w:hAnsi="Bookman Old Style"/>
                <w:sz w:val="20"/>
                <w:szCs w:val="20"/>
                <w:lang w:val="en-AE"/>
              </w:rPr>
              <w:t>Industrial waste, big construction</w:t>
            </w:r>
          </w:p>
        </w:tc>
      </w:tr>
      <w:tr w:rsidR="001C3A5E" w14:paraId="7FB3B6E7" w14:textId="77777777" w:rsidTr="00096A41">
        <w:tc>
          <w:tcPr>
            <w:tcW w:w="2547" w:type="dxa"/>
          </w:tcPr>
          <w:p w14:paraId="20334456" w14:textId="77777777" w:rsidR="001C3A5E" w:rsidRPr="00170BBD" w:rsidRDefault="001C3A5E" w:rsidP="001C3A5E">
            <w:pPr>
              <w:spacing w:line="276" w:lineRule="auto"/>
              <w:rPr>
                <w:rFonts w:ascii="Bookman Old Style" w:hAnsi="Bookman Old Style"/>
                <w:sz w:val="20"/>
                <w:szCs w:val="20"/>
                <w:lang w:val="en-AE"/>
              </w:rPr>
            </w:pPr>
            <w:r w:rsidRPr="00170BBD">
              <w:rPr>
                <w:rFonts w:ascii="Bookman Old Style" w:hAnsi="Bookman Old Style"/>
                <w:sz w:val="20"/>
                <w:szCs w:val="20"/>
                <w:lang w:val="en-AE"/>
              </w:rPr>
              <w:t>Truck compatibility</w:t>
            </w:r>
          </w:p>
        </w:tc>
        <w:tc>
          <w:tcPr>
            <w:tcW w:w="3260" w:type="dxa"/>
          </w:tcPr>
          <w:p w14:paraId="69D14B04" w14:textId="77777777" w:rsidR="001C3A5E" w:rsidRPr="00170BBD" w:rsidRDefault="001C3A5E" w:rsidP="001C3A5E">
            <w:pPr>
              <w:spacing w:line="276" w:lineRule="auto"/>
              <w:rPr>
                <w:rFonts w:ascii="Bookman Old Style" w:hAnsi="Bookman Old Style"/>
                <w:sz w:val="20"/>
                <w:szCs w:val="20"/>
                <w:lang w:val="en-AE"/>
              </w:rPr>
            </w:pPr>
            <w:r w:rsidRPr="00170BBD">
              <w:rPr>
                <w:rFonts w:ascii="Bookman Old Style" w:hAnsi="Bookman Old Style"/>
                <w:sz w:val="20"/>
                <w:szCs w:val="20"/>
                <w:lang w:val="en-AE"/>
              </w:rPr>
              <w:t>Skip loader truck</w:t>
            </w:r>
          </w:p>
        </w:tc>
        <w:tc>
          <w:tcPr>
            <w:tcW w:w="3543" w:type="dxa"/>
          </w:tcPr>
          <w:p w14:paraId="1D37C600" w14:textId="77777777" w:rsidR="001C3A5E" w:rsidRPr="00170BBD" w:rsidRDefault="001C3A5E" w:rsidP="001C3A5E">
            <w:pPr>
              <w:spacing w:line="276" w:lineRule="auto"/>
              <w:rPr>
                <w:rFonts w:ascii="Bookman Old Style" w:hAnsi="Bookman Old Style"/>
                <w:sz w:val="20"/>
                <w:szCs w:val="20"/>
                <w:lang w:val="en-AE"/>
              </w:rPr>
            </w:pPr>
            <w:r w:rsidRPr="00170BBD">
              <w:rPr>
                <w:rFonts w:ascii="Bookman Old Style" w:hAnsi="Bookman Old Style"/>
                <w:sz w:val="20"/>
                <w:szCs w:val="20"/>
                <w:lang w:val="en-AE"/>
              </w:rPr>
              <w:t>Hook-lift truck (roll-on roll-off</w:t>
            </w:r>
          </w:p>
        </w:tc>
      </w:tr>
      <w:tr w:rsidR="001C3A5E" w14:paraId="6BE3D4D4" w14:textId="77777777" w:rsidTr="00096A41">
        <w:tc>
          <w:tcPr>
            <w:tcW w:w="2547" w:type="dxa"/>
            <w:vAlign w:val="center"/>
          </w:tcPr>
          <w:p w14:paraId="2C7CB202" w14:textId="77777777" w:rsidR="001C3A5E" w:rsidRPr="00170BBD" w:rsidRDefault="001C3A5E" w:rsidP="001C3A5E">
            <w:pPr>
              <w:spacing w:line="276" w:lineRule="auto"/>
              <w:rPr>
                <w:rFonts w:ascii="Bookman Old Style" w:hAnsi="Bookman Old Style"/>
                <w:sz w:val="20"/>
                <w:szCs w:val="20"/>
                <w:lang w:val="en-AE"/>
              </w:rPr>
            </w:pPr>
            <w:r w:rsidRPr="00170BBD">
              <w:rPr>
                <w:rFonts w:ascii="Bookman Old Style" w:hAnsi="Bookman Old Style"/>
                <w:sz w:val="20"/>
                <w:szCs w:val="20"/>
                <w:lang w:val="en-AE"/>
              </w:rPr>
              <w:t>Flexibility</w:t>
            </w:r>
          </w:p>
        </w:tc>
        <w:tc>
          <w:tcPr>
            <w:tcW w:w="3260" w:type="dxa"/>
          </w:tcPr>
          <w:p w14:paraId="46C5B464" w14:textId="77777777" w:rsidR="001C3A5E" w:rsidRPr="00170BBD" w:rsidRDefault="001C3A5E" w:rsidP="001C3A5E">
            <w:pPr>
              <w:spacing w:line="276" w:lineRule="auto"/>
              <w:rPr>
                <w:rFonts w:ascii="Bookman Old Style" w:hAnsi="Bookman Old Style"/>
                <w:sz w:val="20"/>
                <w:szCs w:val="20"/>
                <w:lang w:val="en-AE"/>
              </w:rPr>
            </w:pPr>
            <w:r w:rsidRPr="00170BBD">
              <w:rPr>
                <w:rFonts w:ascii="Bookman Old Style" w:hAnsi="Bookman Old Style"/>
                <w:sz w:val="20"/>
                <w:szCs w:val="20"/>
                <w:lang w:val="en-AE"/>
              </w:rPr>
              <w:t>Less versatile</w:t>
            </w:r>
          </w:p>
        </w:tc>
        <w:tc>
          <w:tcPr>
            <w:tcW w:w="3543" w:type="dxa"/>
          </w:tcPr>
          <w:p w14:paraId="29A64CFA" w14:textId="77777777" w:rsidR="001C3A5E" w:rsidRPr="00170BBD" w:rsidRDefault="001C3A5E" w:rsidP="001C3A5E">
            <w:pPr>
              <w:spacing w:line="276" w:lineRule="auto"/>
              <w:rPr>
                <w:rFonts w:ascii="Bookman Old Style" w:hAnsi="Bookman Old Style"/>
                <w:sz w:val="20"/>
                <w:szCs w:val="20"/>
                <w:lang w:val="en-AE"/>
              </w:rPr>
            </w:pPr>
            <w:r w:rsidRPr="00170BBD">
              <w:rPr>
                <w:rFonts w:ascii="Bookman Old Style" w:hAnsi="Bookman Old Style"/>
                <w:sz w:val="20"/>
                <w:szCs w:val="20"/>
                <w:lang w:val="en-AE"/>
              </w:rPr>
              <w:t>Highly versatile and fast to load</w:t>
            </w:r>
          </w:p>
        </w:tc>
      </w:tr>
    </w:tbl>
    <w:p w14:paraId="1E68CA32" w14:textId="77777777" w:rsidR="001C3A5E" w:rsidRDefault="001C3A5E" w:rsidP="001C3A5E">
      <w:pPr>
        <w:spacing w:after="0" w:line="276" w:lineRule="auto"/>
        <w:rPr>
          <w:rFonts w:ascii="Bookman Old Style" w:hAnsi="Bookman Old Style"/>
          <w:sz w:val="20"/>
          <w:szCs w:val="20"/>
        </w:rPr>
      </w:pPr>
    </w:p>
    <w:p w14:paraId="1B095077" w14:textId="77777777" w:rsidR="007011E3" w:rsidRDefault="007011E3" w:rsidP="001C3A5E">
      <w:pPr>
        <w:rPr>
          <w:rFonts w:ascii="Bookman Old Style" w:hAnsi="Bookman Old Style"/>
          <w:b/>
          <w:bCs/>
          <w:lang w:val="en-AE"/>
        </w:rPr>
      </w:pPr>
    </w:p>
    <w:p w14:paraId="1B9F8768" w14:textId="5807B9D3" w:rsidR="001C3A5E" w:rsidRDefault="001C3A5E" w:rsidP="001C3A5E">
      <w:pPr>
        <w:rPr>
          <w:rFonts w:ascii="Bookman Old Style" w:hAnsi="Bookman Old Style"/>
          <w:b/>
          <w:bCs/>
          <w:lang w:val="en-AE"/>
        </w:rPr>
      </w:pPr>
      <w:r>
        <w:rPr>
          <w:rFonts w:ascii="Bookman Old Style" w:hAnsi="Bookman Old Style"/>
          <w:b/>
          <w:bCs/>
          <w:lang w:val="en-AE"/>
        </w:rPr>
        <w:t xml:space="preserve">ANNEX 2 SURVEY QUESTIONNAIRE </w:t>
      </w:r>
    </w:p>
    <w:p w14:paraId="521A5741" w14:textId="77777777" w:rsidR="001C3A5E" w:rsidRPr="00A641EB" w:rsidRDefault="001C3A5E" w:rsidP="001C3A5E">
      <w:pPr>
        <w:spacing w:after="0" w:line="276" w:lineRule="auto"/>
        <w:rPr>
          <w:rFonts w:ascii="Bookman Old Style" w:hAnsi="Bookman Old Style"/>
          <w:b/>
          <w:bCs/>
          <w:lang w:val="en-AE"/>
        </w:rPr>
      </w:pPr>
      <w:r w:rsidRPr="00A641EB">
        <w:rPr>
          <w:rFonts w:ascii="Bookman Old Style" w:hAnsi="Bookman Old Style"/>
          <w:b/>
          <w:bCs/>
          <w:lang w:val="en-AE"/>
        </w:rPr>
        <w:t>BIG-Z Project – Equipment Utilisation Assessment Survey</w:t>
      </w:r>
    </w:p>
    <w:p w14:paraId="57923479" w14:textId="77777777" w:rsidR="001C3A5E" w:rsidRDefault="001C3A5E" w:rsidP="001C3A5E">
      <w:pPr>
        <w:spacing w:after="0" w:line="276" w:lineRule="auto"/>
        <w:rPr>
          <w:rFonts w:ascii="Bookman Old Style" w:hAnsi="Bookman Old Style"/>
          <w:lang w:val="en-AE"/>
        </w:rPr>
      </w:pPr>
      <w:r w:rsidRPr="00A641EB">
        <w:rPr>
          <w:rFonts w:ascii="Bookman Old Style" w:hAnsi="Bookman Old Style"/>
          <w:b/>
          <w:bCs/>
          <w:lang w:val="en-AE"/>
        </w:rPr>
        <w:t>Implementing Agency:</w:t>
      </w:r>
      <w:r w:rsidRPr="00A641EB">
        <w:rPr>
          <w:rFonts w:ascii="Bookman Old Style" w:hAnsi="Bookman Old Style"/>
          <w:lang w:val="en-AE"/>
        </w:rPr>
        <w:t xml:space="preserve"> Project Management Team (PMT)</w:t>
      </w:r>
      <w:r w:rsidRPr="00A641EB">
        <w:rPr>
          <w:rFonts w:ascii="Bookman Old Style" w:hAnsi="Bookman Old Style"/>
          <w:lang w:val="en-AE"/>
        </w:rPr>
        <w:br/>
      </w:r>
      <w:r w:rsidRPr="00A641EB">
        <w:rPr>
          <w:rFonts w:ascii="Bookman Old Style" w:hAnsi="Bookman Old Style"/>
          <w:b/>
          <w:bCs/>
          <w:lang w:val="en-AE"/>
        </w:rPr>
        <w:t>Component:</w:t>
      </w:r>
      <w:r w:rsidRPr="00A641EB">
        <w:rPr>
          <w:rFonts w:ascii="Bookman Old Style" w:hAnsi="Bookman Old Style"/>
          <w:lang w:val="en-AE"/>
        </w:rPr>
        <w:t xml:space="preserve"> Solid Waste Management </w:t>
      </w:r>
      <w:r w:rsidRPr="00A641EB">
        <w:rPr>
          <w:rFonts w:ascii="Bookman Old Style" w:hAnsi="Bookman Old Style"/>
          <w:lang w:val="en-AE"/>
        </w:rPr>
        <w:br/>
      </w:r>
      <w:r w:rsidRPr="00A641EB">
        <w:rPr>
          <w:rFonts w:ascii="Bookman Old Style" w:hAnsi="Bookman Old Style"/>
          <w:b/>
          <w:bCs/>
          <w:lang w:val="en-AE"/>
        </w:rPr>
        <w:t>Administered by:</w:t>
      </w:r>
      <w:r w:rsidRPr="00A641EB">
        <w:rPr>
          <w:rFonts w:ascii="Bookman Old Style" w:hAnsi="Bookman Old Style"/>
          <w:lang w:val="en-AE"/>
        </w:rPr>
        <w:t xml:space="preserve"> Monitoring &amp; Evaluation Unit (M&amp;E)</w:t>
      </w:r>
    </w:p>
    <w:p w14:paraId="1EF3FA53" w14:textId="77777777" w:rsidR="001C3A5E" w:rsidRPr="00A641EB" w:rsidRDefault="001C3A5E" w:rsidP="001C3A5E">
      <w:pPr>
        <w:spacing w:after="0" w:line="276" w:lineRule="auto"/>
        <w:rPr>
          <w:rFonts w:ascii="Bookman Old Style" w:hAnsi="Bookman Old Style"/>
          <w:lang w:val="en-AE"/>
        </w:rPr>
      </w:pPr>
      <w:r w:rsidRPr="00A641EB">
        <w:rPr>
          <w:rFonts w:ascii="Bookman Old Style" w:hAnsi="Bookman Old Style"/>
          <w:lang w:val="en-AE"/>
        </w:rPr>
        <w:br/>
      </w:r>
      <w:r w:rsidRPr="00A641EB">
        <w:rPr>
          <w:rFonts w:ascii="Bookman Old Style" w:hAnsi="Bookman Old Style"/>
          <w:b/>
          <w:bCs/>
          <w:lang w:val="en-AE"/>
        </w:rPr>
        <w:t>Purpose:</w:t>
      </w:r>
      <w:r w:rsidRPr="00A641EB">
        <w:rPr>
          <w:rFonts w:ascii="Bookman Old Style" w:hAnsi="Bookman Old Style"/>
          <w:lang w:val="en-AE"/>
        </w:rPr>
        <w:t xml:space="preserve"> To assess the utilisation, functionality, and management of equipment procured under the BIG-Z Project and identify operational challenges, capacity needs, and sustainability measures.</w:t>
      </w:r>
    </w:p>
    <w:p w14:paraId="10D6F901" w14:textId="77777777" w:rsidR="001C3A5E" w:rsidRPr="00A641EB" w:rsidRDefault="001C3A5E" w:rsidP="001C3A5E">
      <w:pPr>
        <w:spacing w:after="0" w:line="276" w:lineRule="auto"/>
        <w:rPr>
          <w:rFonts w:ascii="Bookman Old Style" w:hAnsi="Bookman Old Style"/>
          <w:lang w:val="en-AE"/>
        </w:rPr>
      </w:pPr>
    </w:p>
    <w:p w14:paraId="221B4D58" w14:textId="77777777" w:rsidR="001C3A5E" w:rsidRPr="00A641EB" w:rsidRDefault="001C3A5E" w:rsidP="001C3A5E">
      <w:pPr>
        <w:spacing w:after="0" w:line="276" w:lineRule="auto"/>
        <w:rPr>
          <w:rFonts w:ascii="Bookman Old Style" w:hAnsi="Bookman Old Style"/>
          <w:b/>
          <w:bCs/>
          <w:lang w:val="en-AE"/>
        </w:rPr>
      </w:pPr>
      <w:r w:rsidRPr="00A641EB">
        <w:rPr>
          <w:rFonts w:ascii="Bookman Old Style" w:hAnsi="Bookman Old Style"/>
          <w:b/>
          <w:bCs/>
          <w:lang w:val="en-AE"/>
        </w:rPr>
        <w:t>Section A: General Information</w:t>
      </w:r>
    </w:p>
    <w:p w14:paraId="0C72E25E" w14:textId="77777777" w:rsidR="001C3A5E" w:rsidRPr="00A641EB" w:rsidRDefault="001C3A5E" w:rsidP="001C3A5E">
      <w:pPr>
        <w:numPr>
          <w:ilvl w:val="0"/>
          <w:numId w:val="23"/>
        </w:numPr>
        <w:spacing w:after="0" w:line="276" w:lineRule="auto"/>
        <w:rPr>
          <w:rFonts w:ascii="Bookman Old Style" w:hAnsi="Bookman Old Style"/>
          <w:lang w:val="en-AE"/>
        </w:rPr>
      </w:pPr>
      <w:r w:rsidRPr="00A641EB">
        <w:rPr>
          <w:rFonts w:ascii="Bookman Old Style" w:hAnsi="Bookman Old Style"/>
          <w:b/>
          <w:bCs/>
          <w:lang w:val="en-AE"/>
        </w:rPr>
        <w:t>Name of Respondent:</w:t>
      </w:r>
      <w:r w:rsidRPr="00A641EB">
        <w:rPr>
          <w:rFonts w:ascii="Bookman Old Style" w:hAnsi="Bookman Old Style"/>
          <w:lang w:val="en-AE"/>
        </w:rPr>
        <w:t xml:space="preserve"> ___________________________</w:t>
      </w:r>
    </w:p>
    <w:p w14:paraId="2E62E8DF" w14:textId="77777777" w:rsidR="001C3A5E" w:rsidRPr="00A641EB" w:rsidRDefault="001C3A5E" w:rsidP="001C3A5E">
      <w:pPr>
        <w:numPr>
          <w:ilvl w:val="0"/>
          <w:numId w:val="23"/>
        </w:numPr>
        <w:spacing w:after="0" w:line="276" w:lineRule="auto"/>
        <w:rPr>
          <w:rFonts w:ascii="Bookman Old Style" w:hAnsi="Bookman Old Style"/>
          <w:lang w:val="en-AE"/>
        </w:rPr>
      </w:pPr>
      <w:r w:rsidRPr="00A641EB">
        <w:rPr>
          <w:rFonts w:ascii="Bookman Old Style" w:hAnsi="Bookman Old Style"/>
          <w:b/>
          <w:bCs/>
          <w:lang w:val="en-AE"/>
        </w:rPr>
        <w:t>Designation/Position:</w:t>
      </w:r>
      <w:r w:rsidRPr="00A641EB">
        <w:rPr>
          <w:rFonts w:ascii="Bookman Old Style" w:hAnsi="Bookman Old Style"/>
          <w:lang w:val="en-AE"/>
        </w:rPr>
        <w:t xml:space="preserve"> ___________________________</w:t>
      </w:r>
    </w:p>
    <w:p w14:paraId="238C79BF" w14:textId="77777777" w:rsidR="001C3A5E" w:rsidRPr="00A641EB" w:rsidRDefault="001C3A5E" w:rsidP="001C3A5E">
      <w:pPr>
        <w:numPr>
          <w:ilvl w:val="0"/>
          <w:numId w:val="23"/>
        </w:numPr>
        <w:spacing w:after="0" w:line="276" w:lineRule="auto"/>
        <w:rPr>
          <w:rFonts w:ascii="Bookman Old Style" w:hAnsi="Bookman Old Style"/>
          <w:lang w:val="en-AE"/>
        </w:rPr>
      </w:pPr>
      <w:r w:rsidRPr="00A641EB">
        <w:rPr>
          <w:rFonts w:ascii="Bookman Old Style" w:hAnsi="Bookman Old Style"/>
          <w:b/>
          <w:bCs/>
          <w:lang w:val="en-AE"/>
        </w:rPr>
        <w:t>Department/Institution:</w:t>
      </w:r>
      <w:r w:rsidRPr="00A641EB">
        <w:rPr>
          <w:rFonts w:ascii="Bookman Old Style" w:hAnsi="Bookman Old Style"/>
          <w:lang w:val="en-AE"/>
        </w:rPr>
        <w:t xml:space="preserve"> Municipal Council </w:t>
      </w:r>
      <w:r w:rsidRPr="00A641EB">
        <w:rPr>
          <w:rFonts w:ascii="Segoe UI Symbol" w:hAnsi="Segoe UI Symbol" w:cs="Segoe UI Symbol"/>
          <w:lang w:val="en-AE"/>
        </w:rPr>
        <w:t>☐</w:t>
      </w:r>
      <w:r w:rsidRPr="00A641EB">
        <w:rPr>
          <w:rFonts w:ascii="Bookman Old Style" w:hAnsi="Bookman Old Style"/>
          <w:lang w:val="en-AE"/>
        </w:rPr>
        <w:t xml:space="preserve"> </w:t>
      </w:r>
    </w:p>
    <w:p w14:paraId="5F2759D8" w14:textId="77777777" w:rsidR="001C3A5E" w:rsidRPr="00A641EB" w:rsidRDefault="001C3A5E" w:rsidP="001C3A5E">
      <w:pPr>
        <w:numPr>
          <w:ilvl w:val="0"/>
          <w:numId w:val="23"/>
        </w:numPr>
        <w:spacing w:after="0" w:line="276" w:lineRule="auto"/>
        <w:rPr>
          <w:rFonts w:ascii="Bookman Old Style" w:hAnsi="Bookman Old Style"/>
          <w:lang w:val="en-AE"/>
        </w:rPr>
      </w:pPr>
      <w:r w:rsidRPr="00A641EB">
        <w:rPr>
          <w:rFonts w:ascii="Bookman Old Style" w:hAnsi="Bookman Old Style"/>
          <w:b/>
          <w:bCs/>
          <w:lang w:val="en-AE"/>
        </w:rPr>
        <w:t>Region/Municipality:</w:t>
      </w:r>
      <w:r w:rsidRPr="00A641EB">
        <w:rPr>
          <w:rFonts w:ascii="Bookman Old Style" w:hAnsi="Bookman Old Style"/>
          <w:lang w:val="en-AE"/>
        </w:rPr>
        <w:t xml:space="preserve"> ___________________________</w:t>
      </w:r>
    </w:p>
    <w:p w14:paraId="03AE9BEC" w14:textId="77777777" w:rsidR="001C3A5E" w:rsidRPr="00A641EB" w:rsidRDefault="001C3A5E" w:rsidP="001C3A5E">
      <w:pPr>
        <w:numPr>
          <w:ilvl w:val="0"/>
          <w:numId w:val="23"/>
        </w:numPr>
        <w:spacing w:after="0" w:line="276" w:lineRule="auto"/>
        <w:rPr>
          <w:rFonts w:ascii="Bookman Old Style" w:hAnsi="Bookman Old Style"/>
          <w:lang w:val="en-AE"/>
        </w:rPr>
      </w:pPr>
      <w:r w:rsidRPr="00A641EB">
        <w:rPr>
          <w:rFonts w:ascii="Bookman Old Style" w:hAnsi="Bookman Old Style"/>
          <w:b/>
          <w:bCs/>
          <w:lang w:val="en-AE"/>
        </w:rPr>
        <w:t>Date of Assessment:</w:t>
      </w:r>
      <w:r w:rsidRPr="00A641EB">
        <w:rPr>
          <w:rFonts w:ascii="Bookman Old Style" w:hAnsi="Bookman Old Style"/>
          <w:lang w:val="en-AE"/>
        </w:rPr>
        <w:t xml:space="preserve"> ___ / ___ / 2025</w:t>
      </w:r>
    </w:p>
    <w:p w14:paraId="5CA06827" w14:textId="77777777" w:rsidR="001C3A5E" w:rsidRPr="00A641EB" w:rsidRDefault="001C3A5E" w:rsidP="001C3A5E">
      <w:pPr>
        <w:spacing w:after="0" w:line="276" w:lineRule="auto"/>
        <w:rPr>
          <w:rFonts w:ascii="Bookman Old Style" w:hAnsi="Bookman Old Style"/>
          <w:lang w:val="en-AE"/>
        </w:rPr>
      </w:pPr>
    </w:p>
    <w:p w14:paraId="10C87B95" w14:textId="77777777" w:rsidR="001C3A5E" w:rsidRPr="00A641EB" w:rsidRDefault="001C3A5E" w:rsidP="001C3A5E">
      <w:pPr>
        <w:spacing w:after="0" w:line="276" w:lineRule="auto"/>
        <w:rPr>
          <w:rFonts w:ascii="Bookman Old Style" w:hAnsi="Bookman Old Style"/>
          <w:b/>
          <w:bCs/>
          <w:lang w:val="en-AE"/>
        </w:rPr>
      </w:pPr>
      <w:r w:rsidRPr="00A641EB">
        <w:rPr>
          <w:rFonts w:ascii="Bookman Old Style" w:hAnsi="Bookman Old Style"/>
          <w:b/>
          <w:bCs/>
          <w:lang w:val="en-AE"/>
        </w:rPr>
        <w:t>Section B: Equipment Details and Operational Status</w:t>
      </w:r>
    </w:p>
    <w:p w14:paraId="7639CDAE" w14:textId="77777777" w:rsidR="001C3A5E" w:rsidRPr="009343EA" w:rsidRDefault="001C3A5E" w:rsidP="001C3A5E">
      <w:pPr>
        <w:numPr>
          <w:ilvl w:val="0"/>
          <w:numId w:val="24"/>
        </w:numPr>
        <w:spacing w:after="0" w:line="276" w:lineRule="auto"/>
        <w:rPr>
          <w:rFonts w:ascii="Bookman Old Style" w:hAnsi="Bookman Old Style"/>
          <w:lang w:val="en-AE"/>
        </w:rPr>
      </w:pPr>
      <w:r w:rsidRPr="009343EA">
        <w:rPr>
          <w:rFonts w:ascii="Bookman Old Style" w:hAnsi="Bookman Old Style"/>
          <w:lang w:val="en-AE"/>
        </w:rPr>
        <w:t xml:space="preserve">List of equipment available at your unit </w:t>
      </w:r>
      <w:r>
        <w:rPr>
          <w:rFonts w:ascii="Bookman Old Style" w:hAnsi="Bookman Old Style"/>
          <w:lang w:val="en-AE"/>
        </w:rPr>
        <w:t>procured by the Big Z project</w:t>
      </w:r>
      <w:r w:rsidRPr="009343EA">
        <w:rPr>
          <w:rFonts w:ascii="Bookman Old Style" w:hAnsi="Bookman Old Style"/>
          <w:lang w:val="en-AE"/>
        </w:rPr>
        <w:t>:</w:t>
      </w:r>
      <w:r w:rsidRPr="009343EA">
        <w:rPr>
          <w:rFonts w:ascii="Bookman Old Style" w:hAnsi="Bookman Old Style"/>
          <w:lang w:val="en-AE"/>
        </w:rPr>
        <w:br/>
      </w:r>
      <w:r w:rsidRPr="009343EA">
        <w:rPr>
          <w:rFonts w:ascii="Segoe UI Symbol" w:hAnsi="Segoe UI Symbol" w:cs="Segoe UI Symbol"/>
          <w:lang w:val="en-AE"/>
        </w:rPr>
        <w:t>☐</w:t>
      </w:r>
      <w:r w:rsidRPr="009343EA">
        <w:rPr>
          <w:rFonts w:ascii="Bookman Old Style" w:hAnsi="Bookman Old Style"/>
          <w:lang w:val="en-AE"/>
        </w:rPr>
        <w:t xml:space="preserve"> </w:t>
      </w:r>
      <w:r>
        <w:rPr>
          <w:rFonts w:ascii="Bookman Old Style" w:hAnsi="Bookman Old Style"/>
          <w:lang w:val="en-AE"/>
        </w:rPr>
        <w:t>Hook</w:t>
      </w:r>
      <w:r w:rsidRPr="009343EA">
        <w:rPr>
          <w:rFonts w:ascii="Bookman Old Style" w:hAnsi="Bookman Old Style"/>
          <w:lang w:val="en-AE"/>
        </w:rPr>
        <w:t xml:space="preserve"> trucks</w:t>
      </w:r>
      <w:r>
        <w:rPr>
          <w:rFonts w:ascii="Bookman Old Style" w:hAnsi="Bookman Old Style"/>
          <w:lang w:val="en-AE"/>
        </w:rPr>
        <w:t xml:space="preserve"> </w:t>
      </w:r>
      <w:proofErr w:type="gramStart"/>
      <w:r>
        <w:rPr>
          <w:rFonts w:ascii="Bookman Old Style" w:hAnsi="Bookman Old Style"/>
          <w:lang w:val="en-AE"/>
        </w:rPr>
        <w:t>( Number</w:t>
      </w:r>
      <w:proofErr w:type="gramEnd"/>
      <w:r>
        <w:rPr>
          <w:rFonts w:ascii="Bookman Old Style" w:hAnsi="Bookman Old Style"/>
          <w:lang w:val="en-AE"/>
        </w:rPr>
        <w:t xml:space="preserve"> of Hook Trucks ………</w:t>
      </w:r>
      <w:proofErr w:type="gramStart"/>
      <w:r>
        <w:rPr>
          <w:rFonts w:ascii="Bookman Old Style" w:hAnsi="Bookman Old Style"/>
          <w:lang w:val="en-AE"/>
        </w:rPr>
        <w:t>…..received )</w:t>
      </w:r>
      <w:proofErr w:type="gramEnd"/>
      <w:r w:rsidRPr="009343EA">
        <w:rPr>
          <w:rFonts w:ascii="Bookman Old Style" w:hAnsi="Bookman Old Style"/>
          <w:lang w:val="en-AE"/>
        </w:rPr>
        <w:br/>
      </w:r>
      <w:r w:rsidRPr="009343EA">
        <w:rPr>
          <w:rFonts w:ascii="Segoe UI Symbol" w:hAnsi="Segoe UI Symbol" w:cs="Segoe UI Symbol"/>
          <w:lang w:val="en-AE"/>
        </w:rPr>
        <w:t>☐</w:t>
      </w:r>
      <w:r w:rsidRPr="009343EA">
        <w:rPr>
          <w:rFonts w:ascii="Bookman Old Style" w:hAnsi="Bookman Old Style"/>
          <w:lang w:val="en-AE"/>
        </w:rPr>
        <w:t xml:space="preserve"> Skip containers</w:t>
      </w:r>
      <w:r>
        <w:rPr>
          <w:rFonts w:ascii="Bookman Old Style" w:hAnsi="Bookman Old Style"/>
          <w:lang w:val="en-AE"/>
        </w:rPr>
        <w:t xml:space="preserve"> (Number of Skip Containers ……</w:t>
      </w:r>
      <w:proofErr w:type="gramStart"/>
      <w:r>
        <w:rPr>
          <w:rFonts w:ascii="Bookman Old Style" w:hAnsi="Bookman Old Style"/>
          <w:lang w:val="en-AE"/>
        </w:rPr>
        <w:t>…..</w:t>
      </w:r>
      <w:proofErr w:type="gramEnd"/>
      <w:r>
        <w:rPr>
          <w:rFonts w:ascii="Bookman Old Style" w:hAnsi="Bookman Old Style"/>
          <w:lang w:val="en-AE"/>
        </w:rPr>
        <w:t>Received)</w:t>
      </w:r>
      <w:r w:rsidRPr="009343EA">
        <w:rPr>
          <w:rFonts w:ascii="Bookman Old Style" w:hAnsi="Bookman Old Style"/>
          <w:lang w:val="en-AE"/>
        </w:rPr>
        <w:br/>
      </w:r>
      <w:r w:rsidRPr="009343EA">
        <w:rPr>
          <w:rFonts w:ascii="Segoe UI Symbol" w:hAnsi="Segoe UI Symbol" w:cs="Segoe UI Symbol"/>
          <w:lang w:val="en-AE"/>
        </w:rPr>
        <w:t>☐</w:t>
      </w:r>
      <w:r w:rsidRPr="009343EA">
        <w:rPr>
          <w:rFonts w:ascii="Bookman Old Style" w:hAnsi="Bookman Old Style"/>
          <w:lang w:val="en-AE"/>
        </w:rPr>
        <w:t xml:space="preserve"> Hook Containers </w:t>
      </w:r>
      <w:proofErr w:type="gramStart"/>
      <w:r>
        <w:rPr>
          <w:rFonts w:ascii="Bookman Old Style" w:hAnsi="Bookman Old Style"/>
          <w:lang w:val="en-AE"/>
        </w:rPr>
        <w:t>( Number</w:t>
      </w:r>
      <w:proofErr w:type="gramEnd"/>
      <w:r>
        <w:rPr>
          <w:rFonts w:ascii="Bookman Old Style" w:hAnsi="Bookman Old Style"/>
          <w:lang w:val="en-AE"/>
        </w:rPr>
        <w:t xml:space="preserve"> of Hook Containers ……</w:t>
      </w:r>
      <w:proofErr w:type="gramStart"/>
      <w:r>
        <w:rPr>
          <w:rFonts w:ascii="Bookman Old Style" w:hAnsi="Bookman Old Style"/>
          <w:lang w:val="en-AE"/>
        </w:rPr>
        <w:t>….Received</w:t>
      </w:r>
      <w:proofErr w:type="gramEnd"/>
      <w:r>
        <w:rPr>
          <w:rFonts w:ascii="Bookman Old Style" w:hAnsi="Bookman Old Style"/>
          <w:lang w:val="en-AE"/>
        </w:rPr>
        <w:t>)</w:t>
      </w:r>
      <w:r w:rsidRPr="009343EA">
        <w:rPr>
          <w:rFonts w:ascii="Bookman Old Style" w:hAnsi="Bookman Old Style"/>
          <w:lang w:val="en-AE"/>
        </w:rPr>
        <w:br/>
        <w:t>When was the equipment received? ___________________</w:t>
      </w:r>
    </w:p>
    <w:p w14:paraId="22948226" w14:textId="77777777" w:rsidR="001C3A5E" w:rsidRPr="00A641EB" w:rsidRDefault="001C3A5E" w:rsidP="001C3A5E">
      <w:pPr>
        <w:numPr>
          <w:ilvl w:val="0"/>
          <w:numId w:val="24"/>
        </w:numPr>
        <w:spacing w:after="0" w:line="276" w:lineRule="auto"/>
        <w:rPr>
          <w:rFonts w:ascii="Bookman Old Style" w:hAnsi="Bookman Old Style"/>
          <w:lang w:val="en-AE"/>
        </w:rPr>
      </w:pPr>
      <w:r w:rsidRPr="00A641EB">
        <w:rPr>
          <w:rFonts w:ascii="Bookman Old Style" w:hAnsi="Bookman Old Style"/>
          <w:lang w:val="en-AE"/>
        </w:rPr>
        <w:lastRenderedPageBreak/>
        <w:t>Was the equipment formally handed over and commissioned for use?</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Yes </w:t>
      </w:r>
      <w:r w:rsidRPr="00A641EB">
        <w:rPr>
          <w:rFonts w:ascii="Segoe UI Symbol" w:hAnsi="Segoe UI Symbol" w:cs="Segoe UI Symbol"/>
          <w:lang w:val="en-AE"/>
        </w:rPr>
        <w:t>☐</w:t>
      </w:r>
      <w:r w:rsidRPr="00A641EB">
        <w:rPr>
          <w:rFonts w:ascii="Bookman Old Style" w:hAnsi="Bookman Old Style"/>
          <w:lang w:val="en-AE"/>
        </w:rPr>
        <w:t xml:space="preserve"> No (If no, explain) ________________________</w:t>
      </w:r>
    </w:p>
    <w:p w14:paraId="3651C20C" w14:textId="77777777" w:rsidR="001C3A5E" w:rsidRPr="00A641EB" w:rsidRDefault="001C3A5E" w:rsidP="001C3A5E">
      <w:pPr>
        <w:numPr>
          <w:ilvl w:val="0"/>
          <w:numId w:val="24"/>
        </w:numPr>
        <w:spacing w:after="0" w:line="276" w:lineRule="auto"/>
        <w:rPr>
          <w:rFonts w:ascii="Bookman Old Style" w:hAnsi="Bookman Old Style"/>
          <w:lang w:val="en-AE"/>
        </w:rPr>
      </w:pPr>
      <w:r w:rsidRPr="00A641EB">
        <w:rPr>
          <w:rFonts w:ascii="Bookman Old Style" w:hAnsi="Bookman Old Style"/>
          <w:lang w:val="en-AE"/>
        </w:rPr>
        <w:t>Is the equipment currently in use?</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Fully operational </w:t>
      </w:r>
      <w:r w:rsidRPr="00A641EB">
        <w:rPr>
          <w:rFonts w:ascii="Segoe UI Symbol" w:hAnsi="Segoe UI Symbol" w:cs="Segoe UI Symbol"/>
          <w:lang w:val="en-AE"/>
        </w:rPr>
        <w:t>☐</w:t>
      </w:r>
      <w:r w:rsidRPr="00A641EB">
        <w:rPr>
          <w:rFonts w:ascii="Bookman Old Style" w:hAnsi="Bookman Old Style"/>
          <w:lang w:val="en-AE"/>
        </w:rPr>
        <w:t xml:space="preserve"> Partially operational </w:t>
      </w:r>
      <w:r w:rsidRPr="00A641EB">
        <w:rPr>
          <w:rFonts w:ascii="Segoe UI Symbol" w:hAnsi="Segoe UI Symbol" w:cs="Segoe UI Symbol"/>
          <w:lang w:val="en-AE"/>
        </w:rPr>
        <w:t>☐</w:t>
      </w:r>
      <w:r w:rsidRPr="00A641EB">
        <w:rPr>
          <w:rFonts w:ascii="Bookman Old Style" w:hAnsi="Bookman Old Style"/>
          <w:lang w:val="en-AE"/>
        </w:rPr>
        <w:t xml:space="preserve"> Not operational</w:t>
      </w:r>
    </w:p>
    <w:p w14:paraId="798E22D1" w14:textId="77777777" w:rsidR="001C3A5E" w:rsidRPr="00A641EB" w:rsidRDefault="001C3A5E" w:rsidP="001C3A5E">
      <w:pPr>
        <w:numPr>
          <w:ilvl w:val="0"/>
          <w:numId w:val="24"/>
        </w:numPr>
        <w:spacing w:after="0" w:line="276" w:lineRule="auto"/>
        <w:rPr>
          <w:rFonts w:ascii="Bookman Old Style" w:hAnsi="Bookman Old Style"/>
          <w:lang w:val="en-AE"/>
        </w:rPr>
      </w:pPr>
      <w:r w:rsidRPr="00A641EB">
        <w:rPr>
          <w:rFonts w:ascii="Bookman Old Style" w:hAnsi="Bookman Old Style"/>
          <w:lang w:val="en-AE"/>
        </w:rPr>
        <w:t>If partially or not operational, specify reasons:</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Technical breakdown</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Lack of trained operators</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Lack of spare parts or fuel</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Awaiting allocation/transfer</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Other (specify) ______________________</w:t>
      </w:r>
    </w:p>
    <w:p w14:paraId="5CDAB1AC" w14:textId="77777777" w:rsidR="001C3A5E" w:rsidRPr="00A641EB" w:rsidRDefault="001C3A5E" w:rsidP="001C3A5E">
      <w:pPr>
        <w:numPr>
          <w:ilvl w:val="0"/>
          <w:numId w:val="24"/>
        </w:numPr>
        <w:spacing w:after="0" w:line="276" w:lineRule="auto"/>
        <w:rPr>
          <w:rFonts w:ascii="Bookman Old Style" w:hAnsi="Bookman Old Style"/>
          <w:lang w:val="en-AE"/>
        </w:rPr>
      </w:pPr>
      <w:r w:rsidRPr="00A641EB">
        <w:rPr>
          <w:rFonts w:ascii="Bookman Old Style" w:hAnsi="Bookman Old Style"/>
          <w:lang w:val="en-AE"/>
        </w:rPr>
        <w:t>On average, how frequently is the equipment used?</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Daily </w:t>
      </w:r>
      <w:r w:rsidRPr="00A641EB">
        <w:rPr>
          <w:rFonts w:ascii="Segoe UI Symbol" w:hAnsi="Segoe UI Symbol" w:cs="Segoe UI Symbol"/>
          <w:lang w:val="en-AE"/>
        </w:rPr>
        <w:t>☐</w:t>
      </w:r>
      <w:r w:rsidRPr="00A641EB">
        <w:rPr>
          <w:rFonts w:ascii="Bookman Old Style" w:hAnsi="Bookman Old Style"/>
          <w:lang w:val="en-AE"/>
        </w:rPr>
        <w:t xml:space="preserve"> Weekly </w:t>
      </w:r>
      <w:r w:rsidRPr="00A641EB">
        <w:rPr>
          <w:rFonts w:ascii="Segoe UI Symbol" w:hAnsi="Segoe UI Symbol" w:cs="Segoe UI Symbol"/>
          <w:lang w:val="en-AE"/>
        </w:rPr>
        <w:t>☐</w:t>
      </w:r>
      <w:r w:rsidRPr="00A641EB">
        <w:rPr>
          <w:rFonts w:ascii="Bookman Old Style" w:hAnsi="Bookman Old Style"/>
          <w:lang w:val="en-AE"/>
        </w:rPr>
        <w:t xml:space="preserve"> Occasionally </w:t>
      </w:r>
      <w:r w:rsidRPr="00A641EB">
        <w:rPr>
          <w:rFonts w:ascii="Segoe UI Symbol" w:hAnsi="Segoe UI Symbol" w:cs="Segoe UI Symbol"/>
          <w:lang w:val="en-AE"/>
        </w:rPr>
        <w:t>☐</w:t>
      </w:r>
      <w:r w:rsidRPr="00A641EB">
        <w:rPr>
          <w:rFonts w:ascii="Bookman Old Style" w:hAnsi="Bookman Old Style"/>
          <w:lang w:val="en-AE"/>
        </w:rPr>
        <w:t xml:space="preserve"> Rarely</w:t>
      </w:r>
    </w:p>
    <w:p w14:paraId="4CDEF62A" w14:textId="77777777" w:rsidR="001C3A5E" w:rsidRPr="00A641EB" w:rsidRDefault="001C3A5E" w:rsidP="001C3A5E">
      <w:pPr>
        <w:numPr>
          <w:ilvl w:val="0"/>
          <w:numId w:val="24"/>
        </w:numPr>
        <w:spacing w:after="0" w:line="276" w:lineRule="auto"/>
        <w:rPr>
          <w:rFonts w:ascii="Bookman Old Style" w:hAnsi="Bookman Old Style"/>
          <w:lang w:val="en-AE"/>
        </w:rPr>
      </w:pPr>
      <w:r w:rsidRPr="00A641EB">
        <w:rPr>
          <w:rFonts w:ascii="Bookman Old Style" w:hAnsi="Bookman Old Style"/>
          <w:lang w:val="en-AE"/>
        </w:rPr>
        <w:t>Rate the overall utilisation of the equipment (1 = Very Low; 5 = Very High):</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1 </w:t>
      </w:r>
      <w:r w:rsidRPr="00A641EB">
        <w:rPr>
          <w:rFonts w:ascii="Segoe UI Symbol" w:hAnsi="Segoe UI Symbol" w:cs="Segoe UI Symbol"/>
          <w:lang w:val="en-AE"/>
        </w:rPr>
        <w:t>☐</w:t>
      </w:r>
      <w:r w:rsidRPr="00A641EB">
        <w:rPr>
          <w:rFonts w:ascii="Bookman Old Style" w:hAnsi="Bookman Old Style"/>
          <w:lang w:val="en-AE"/>
        </w:rPr>
        <w:t xml:space="preserve"> 2 </w:t>
      </w:r>
      <w:r w:rsidRPr="00A641EB">
        <w:rPr>
          <w:rFonts w:ascii="Segoe UI Symbol" w:hAnsi="Segoe UI Symbol" w:cs="Segoe UI Symbol"/>
          <w:lang w:val="en-AE"/>
        </w:rPr>
        <w:t>☐</w:t>
      </w:r>
      <w:r w:rsidRPr="00A641EB">
        <w:rPr>
          <w:rFonts w:ascii="Bookman Old Style" w:hAnsi="Bookman Old Style"/>
          <w:lang w:val="en-AE"/>
        </w:rPr>
        <w:t xml:space="preserve"> 3 </w:t>
      </w:r>
      <w:r w:rsidRPr="00A641EB">
        <w:rPr>
          <w:rFonts w:ascii="Segoe UI Symbol" w:hAnsi="Segoe UI Symbol" w:cs="Segoe UI Symbol"/>
          <w:lang w:val="en-AE"/>
        </w:rPr>
        <w:t>☐</w:t>
      </w:r>
      <w:r w:rsidRPr="00A641EB">
        <w:rPr>
          <w:rFonts w:ascii="Bookman Old Style" w:hAnsi="Bookman Old Style"/>
          <w:lang w:val="en-AE"/>
        </w:rPr>
        <w:t xml:space="preserve"> 4 </w:t>
      </w:r>
      <w:r w:rsidRPr="00A641EB">
        <w:rPr>
          <w:rFonts w:ascii="Segoe UI Symbol" w:hAnsi="Segoe UI Symbol" w:cs="Segoe UI Symbol"/>
          <w:lang w:val="en-AE"/>
        </w:rPr>
        <w:t>☐</w:t>
      </w:r>
      <w:r w:rsidRPr="00A641EB">
        <w:rPr>
          <w:rFonts w:ascii="Bookman Old Style" w:hAnsi="Bookman Old Style"/>
          <w:lang w:val="en-AE"/>
        </w:rPr>
        <w:t xml:space="preserve"> 5</w:t>
      </w:r>
    </w:p>
    <w:p w14:paraId="20968B91" w14:textId="77777777" w:rsidR="001C3A5E" w:rsidRPr="00A641EB" w:rsidRDefault="001C3A5E" w:rsidP="001C3A5E">
      <w:pPr>
        <w:spacing w:after="0" w:line="276" w:lineRule="auto"/>
        <w:rPr>
          <w:rFonts w:ascii="Bookman Old Style" w:hAnsi="Bookman Old Style"/>
          <w:lang w:val="en-AE"/>
        </w:rPr>
      </w:pPr>
    </w:p>
    <w:p w14:paraId="4A74F924" w14:textId="77777777" w:rsidR="001C3A5E" w:rsidRPr="00A641EB" w:rsidRDefault="001C3A5E" w:rsidP="001C3A5E">
      <w:pPr>
        <w:spacing w:after="0" w:line="276" w:lineRule="auto"/>
        <w:rPr>
          <w:rFonts w:ascii="Bookman Old Style" w:hAnsi="Bookman Old Style"/>
          <w:b/>
          <w:bCs/>
          <w:lang w:val="en-AE"/>
        </w:rPr>
      </w:pPr>
      <w:r w:rsidRPr="00A641EB">
        <w:rPr>
          <w:rFonts w:ascii="Bookman Old Style" w:hAnsi="Bookman Old Style"/>
          <w:b/>
          <w:bCs/>
          <w:lang w:val="en-AE"/>
        </w:rPr>
        <w:t>Section C: Operation, Maintenance and Management</w:t>
      </w:r>
    </w:p>
    <w:p w14:paraId="0486AE27" w14:textId="77777777" w:rsidR="001C3A5E" w:rsidRPr="00A641EB" w:rsidRDefault="001C3A5E" w:rsidP="001C3A5E">
      <w:pPr>
        <w:numPr>
          <w:ilvl w:val="0"/>
          <w:numId w:val="25"/>
        </w:numPr>
        <w:spacing w:after="0" w:line="276" w:lineRule="auto"/>
        <w:rPr>
          <w:rFonts w:ascii="Bookman Old Style" w:hAnsi="Bookman Old Style"/>
          <w:lang w:val="en-AE"/>
        </w:rPr>
      </w:pPr>
      <w:r w:rsidRPr="00A641EB">
        <w:rPr>
          <w:rFonts w:ascii="Bookman Old Style" w:hAnsi="Bookman Old Style"/>
          <w:lang w:val="en-AE"/>
        </w:rPr>
        <w:t>Who is responsible for operating the equipment?</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Municipal technical team </w:t>
      </w:r>
      <w:r w:rsidRPr="00A641EB">
        <w:rPr>
          <w:rFonts w:ascii="Segoe UI Symbol" w:hAnsi="Segoe UI Symbol" w:cs="Segoe UI Symbol"/>
          <w:lang w:val="en-AE"/>
        </w:rPr>
        <w:t>☐</w:t>
      </w:r>
      <w:r w:rsidRPr="00A641EB">
        <w:rPr>
          <w:rFonts w:ascii="Bookman Old Style" w:hAnsi="Bookman Old Style"/>
          <w:lang w:val="en-AE"/>
        </w:rPr>
        <w:t xml:space="preserve"> Hired operators </w:t>
      </w:r>
      <w:r w:rsidRPr="00A641EB">
        <w:rPr>
          <w:rFonts w:ascii="Segoe UI Symbol" w:hAnsi="Segoe UI Symbol" w:cs="Segoe UI Symbol"/>
          <w:lang w:val="en-AE"/>
        </w:rPr>
        <w:t>☐</w:t>
      </w:r>
      <w:r w:rsidRPr="00A641EB">
        <w:rPr>
          <w:rFonts w:ascii="Bookman Old Style" w:hAnsi="Bookman Old Style"/>
          <w:lang w:val="en-AE"/>
        </w:rPr>
        <w:t xml:space="preserve"> Private contractor </w:t>
      </w:r>
      <w:r w:rsidRPr="00A641EB">
        <w:rPr>
          <w:rFonts w:ascii="Segoe UI Symbol" w:hAnsi="Segoe UI Symbol" w:cs="Segoe UI Symbol"/>
          <w:lang w:val="en-AE"/>
        </w:rPr>
        <w:t>☐</w:t>
      </w:r>
      <w:r w:rsidRPr="00A641EB">
        <w:rPr>
          <w:rFonts w:ascii="Bookman Old Style" w:hAnsi="Bookman Old Style"/>
          <w:lang w:val="en-AE"/>
        </w:rPr>
        <w:t xml:space="preserve"> Other ___________</w:t>
      </w:r>
    </w:p>
    <w:p w14:paraId="3DD3BA00" w14:textId="77777777" w:rsidR="001C3A5E" w:rsidRPr="00A641EB" w:rsidRDefault="001C3A5E" w:rsidP="001C3A5E">
      <w:pPr>
        <w:numPr>
          <w:ilvl w:val="0"/>
          <w:numId w:val="25"/>
        </w:numPr>
        <w:spacing w:after="0" w:line="276" w:lineRule="auto"/>
        <w:rPr>
          <w:rFonts w:ascii="Bookman Old Style" w:hAnsi="Bookman Old Style"/>
          <w:lang w:val="en-AE"/>
        </w:rPr>
      </w:pPr>
      <w:r w:rsidRPr="00A641EB">
        <w:rPr>
          <w:rFonts w:ascii="Bookman Old Style" w:hAnsi="Bookman Old Style"/>
          <w:lang w:val="en-AE"/>
        </w:rPr>
        <w:t>Have the operators received any formal training?</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Yes </w:t>
      </w:r>
      <w:r w:rsidRPr="00A641EB">
        <w:rPr>
          <w:rFonts w:ascii="Segoe UI Symbol" w:hAnsi="Segoe UI Symbol" w:cs="Segoe UI Symbol"/>
          <w:lang w:val="en-AE"/>
        </w:rPr>
        <w:t>☐</w:t>
      </w:r>
      <w:r w:rsidRPr="00A641EB">
        <w:rPr>
          <w:rFonts w:ascii="Bookman Old Style" w:hAnsi="Bookman Old Style"/>
          <w:lang w:val="en-AE"/>
        </w:rPr>
        <w:t xml:space="preserve"> No (If yes, specify type/date) __________________</w:t>
      </w:r>
    </w:p>
    <w:p w14:paraId="7E9375CD" w14:textId="77777777" w:rsidR="001C3A5E" w:rsidRPr="00A641EB" w:rsidRDefault="001C3A5E" w:rsidP="001C3A5E">
      <w:pPr>
        <w:numPr>
          <w:ilvl w:val="0"/>
          <w:numId w:val="25"/>
        </w:numPr>
        <w:spacing w:after="0" w:line="276" w:lineRule="auto"/>
        <w:rPr>
          <w:rFonts w:ascii="Bookman Old Style" w:hAnsi="Bookman Old Style"/>
          <w:lang w:val="en-AE"/>
        </w:rPr>
      </w:pPr>
      <w:r w:rsidRPr="00A641EB">
        <w:rPr>
          <w:rFonts w:ascii="Bookman Old Style" w:hAnsi="Bookman Old Style"/>
          <w:lang w:val="en-AE"/>
        </w:rPr>
        <w:t>Is there a scheduled maintenance plan in place?</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Yes </w:t>
      </w:r>
      <w:r w:rsidRPr="00A641EB">
        <w:rPr>
          <w:rFonts w:ascii="Segoe UI Symbol" w:hAnsi="Segoe UI Symbol" w:cs="Segoe UI Symbol"/>
          <w:lang w:val="en-AE"/>
        </w:rPr>
        <w:t>☐</w:t>
      </w:r>
      <w:r w:rsidRPr="00A641EB">
        <w:rPr>
          <w:rFonts w:ascii="Bookman Old Style" w:hAnsi="Bookman Old Style"/>
          <w:lang w:val="en-AE"/>
        </w:rPr>
        <w:t xml:space="preserve"> No</w:t>
      </w:r>
    </w:p>
    <w:p w14:paraId="7A1B3793" w14:textId="77777777" w:rsidR="001C3A5E" w:rsidRPr="00A641EB" w:rsidRDefault="001C3A5E" w:rsidP="001C3A5E">
      <w:pPr>
        <w:numPr>
          <w:ilvl w:val="0"/>
          <w:numId w:val="25"/>
        </w:numPr>
        <w:spacing w:after="0" w:line="276" w:lineRule="auto"/>
        <w:rPr>
          <w:rFonts w:ascii="Bookman Old Style" w:hAnsi="Bookman Old Style"/>
          <w:lang w:val="en-AE"/>
        </w:rPr>
      </w:pPr>
      <w:r w:rsidRPr="00A641EB">
        <w:rPr>
          <w:rFonts w:ascii="Bookman Old Style" w:hAnsi="Bookman Old Style"/>
          <w:lang w:val="en-AE"/>
        </w:rPr>
        <w:t>How frequently is preventive maintenance conducted?</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Weekly </w:t>
      </w:r>
      <w:r w:rsidRPr="00A641EB">
        <w:rPr>
          <w:rFonts w:ascii="Segoe UI Symbol" w:hAnsi="Segoe UI Symbol" w:cs="Segoe UI Symbol"/>
          <w:lang w:val="en-AE"/>
        </w:rPr>
        <w:t>☐</w:t>
      </w:r>
      <w:r w:rsidRPr="00A641EB">
        <w:rPr>
          <w:rFonts w:ascii="Bookman Old Style" w:hAnsi="Bookman Old Style"/>
          <w:lang w:val="en-AE"/>
        </w:rPr>
        <w:t xml:space="preserve"> Monthly </w:t>
      </w:r>
      <w:r w:rsidRPr="00A641EB">
        <w:rPr>
          <w:rFonts w:ascii="Segoe UI Symbol" w:hAnsi="Segoe UI Symbol" w:cs="Segoe UI Symbol"/>
          <w:lang w:val="en-AE"/>
        </w:rPr>
        <w:t>☐</w:t>
      </w:r>
      <w:r w:rsidRPr="00A641EB">
        <w:rPr>
          <w:rFonts w:ascii="Bookman Old Style" w:hAnsi="Bookman Old Style"/>
          <w:lang w:val="en-AE"/>
        </w:rPr>
        <w:t xml:space="preserve"> Quarterly </w:t>
      </w:r>
      <w:r w:rsidRPr="00A641EB">
        <w:rPr>
          <w:rFonts w:ascii="Segoe UI Symbol" w:hAnsi="Segoe UI Symbol" w:cs="Segoe UI Symbol"/>
          <w:lang w:val="en-AE"/>
        </w:rPr>
        <w:t>☐</w:t>
      </w:r>
      <w:r w:rsidRPr="00A641EB">
        <w:rPr>
          <w:rFonts w:ascii="Bookman Old Style" w:hAnsi="Bookman Old Style"/>
          <w:lang w:val="en-AE"/>
        </w:rPr>
        <w:t xml:space="preserve"> When breakdown occurs only</w:t>
      </w:r>
    </w:p>
    <w:p w14:paraId="012FF738" w14:textId="77777777" w:rsidR="001C3A5E" w:rsidRPr="00A641EB" w:rsidRDefault="001C3A5E" w:rsidP="001C3A5E">
      <w:pPr>
        <w:numPr>
          <w:ilvl w:val="0"/>
          <w:numId w:val="25"/>
        </w:numPr>
        <w:spacing w:after="0" w:line="276" w:lineRule="auto"/>
        <w:rPr>
          <w:rFonts w:ascii="Bookman Old Style" w:hAnsi="Bookman Old Style"/>
          <w:lang w:val="en-AE"/>
        </w:rPr>
      </w:pPr>
      <w:r w:rsidRPr="00A641EB">
        <w:rPr>
          <w:rFonts w:ascii="Bookman Old Style" w:hAnsi="Bookman Old Style"/>
          <w:lang w:val="en-AE"/>
        </w:rPr>
        <w:t>Are spare parts and consumables readily available locally?</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Always </w:t>
      </w:r>
      <w:r w:rsidRPr="00A641EB">
        <w:rPr>
          <w:rFonts w:ascii="Segoe UI Symbol" w:hAnsi="Segoe UI Symbol" w:cs="Segoe UI Symbol"/>
          <w:lang w:val="en-AE"/>
        </w:rPr>
        <w:t>☐</w:t>
      </w:r>
      <w:r w:rsidRPr="00A641EB">
        <w:rPr>
          <w:rFonts w:ascii="Bookman Old Style" w:hAnsi="Bookman Old Style"/>
          <w:lang w:val="en-AE"/>
        </w:rPr>
        <w:t xml:space="preserve"> Sometimes </w:t>
      </w:r>
      <w:r w:rsidRPr="00A641EB">
        <w:rPr>
          <w:rFonts w:ascii="Segoe UI Symbol" w:hAnsi="Segoe UI Symbol" w:cs="Segoe UI Symbol"/>
          <w:lang w:val="en-AE"/>
        </w:rPr>
        <w:t>☐</w:t>
      </w:r>
      <w:r w:rsidRPr="00A641EB">
        <w:rPr>
          <w:rFonts w:ascii="Bookman Old Style" w:hAnsi="Bookman Old Style"/>
          <w:lang w:val="en-AE"/>
        </w:rPr>
        <w:t xml:space="preserve"> Rarely </w:t>
      </w:r>
      <w:r w:rsidRPr="00A641EB">
        <w:rPr>
          <w:rFonts w:ascii="Segoe UI Symbol" w:hAnsi="Segoe UI Symbol" w:cs="Segoe UI Symbol"/>
          <w:lang w:val="en-AE"/>
        </w:rPr>
        <w:t>☐</w:t>
      </w:r>
      <w:r w:rsidRPr="00A641EB">
        <w:rPr>
          <w:rFonts w:ascii="Bookman Old Style" w:hAnsi="Bookman Old Style"/>
          <w:lang w:val="en-AE"/>
        </w:rPr>
        <w:t xml:space="preserve"> Never</w:t>
      </w:r>
    </w:p>
    <w:p w14:paraId="282BD9B7" w14:textId="77777777" w:rsidR="001C3A5E" w:rsidRPr="00A641EB" w:rsidRDefault="001C3A5E" w:rsidP="001C3A5E">
      <w:pPr>
        <w:numPr>
          <w:ilvl w:val="0"/>
          <w:numId w:val="25"/>
        </w:numPr>
        <w:spacing w:after="0" w:line="276" w:lineRule="auto"/>
        <w:rPr>
          <w:rFonts w:ascii="Bookman Old Style" w:hAnsi="Bookman Old Style"/>
          <w:lang w:val="en-AE"/>
        </w:rPr>
      </w:pPr>
      <w:r w:rsidRPr="00A641EB">
        <w:rPr>
          <w:rFonts w:ascii="Bookman Old Style" w:hAnsi="Bookman Old Style"/>
          <w:lang w:val="en-AE"/>
        </w:rPr>
        <w:t>Is there a designated budget for maintenance and operations?</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Yes </w:t>
      </w:r>
      <w:r w:rsidRPr="00A641EB">
        <w:rPr>
          <w:rFonts w:ascii="Segoe UI Symbol" w:hAnsi="Segoe UI Symbol" w:cs="Segoe UI Symbol"/>
          <w:lang w:val="en-AE"/>
        </w:rPr>
        <w:t>☐</w:t>
      </w:r>
      <w:r w:rsidRPr="00A641EB">
        <w:rPr>
          <w:rFonts w:ascii="Bookman Old Style" w:hAnsi="Bookman Old Style"/>
          <w:lang w:val="en-AE"/>
        </w:rPr>
        <w:t xml:space="preserve"> No </w:t>
      </w:r>
      <w:r w:rsidRPr="00A641EB">
        <w:rPr>
          <w:rFonts w:ascii="Segoe UI Symbol" w:hAnsi="Segoe UI Symbol" w:cs="Segoe UI Symbol"/>
          <w:lang w:val="en-AE"/>
        </w:rPr>
        <w:t>☐</w:t>
      </w:r>
      <w:r w:rsidRPr="00A641EB">
        <w:rPr>
          <w:rFonts w:ascii="Bookman Old Style" w:hAnsi="Bookman Old Style"/>
          <w:lang w:val="en-AE"/>
        </w:rPr>
        <w:t xml:space="preserve"> Not sure</w:t>
      </w:r>
    </w:p>
    <w:p w14:paraId="354C0811" w14:textId="77777777" w:rsidR="001C3A5E" w:rsidRPr="00A641EB" w:rsidRDefault="001C3A5E" w:rsidP="001C3A5E">
      <w:pPr>
        <w:spacing w:after="0" w:line="276" w:lineRule="auto"/>
        <w:rPr>
          <w:rFonts w:ascii="Bookman Old Style" w:hAnsi="Bookman Old Style"/>
          <w:lang w:val="en-AE"/>
        </w:rPr>
      </w:pPr>
    </w:p>
    <w:p w14:paraId="40DE3733" w14:textId="77777777" w:rsidR="001C3A5E" w:rsidRPr="00A641EB" w:rsidRDefault="001C3A5E" w:rsidP="001C3A5E">
      <w:pPr>
        <w:spacing w:after="0" w:line="276" w:lineRule="auto"/>
        <w:rPr>
          <w:rFonts w:ascii="Bookman Old Style" w:hAnsi="Bookman Old Style"/>
          <w:b/>
          <w:bCs/>
          <w:lang w:val="en-AE"/>
        </w:rPr>
      </w:pPr>
      <w:r w:rsidRPr="00A641EB">
        <w:rPr>
          <w:rFonts w:ascii="Bookman Old Style" w:hAnsi="Bookman Old Style"/>
          <w:b/>
          <w:bCs/>
          <w:lang w:val="en-AE"/>
        </w:rPr>
        <w:t>Section D: Performance and Efficiency</w:t>
      </w:r>
    </w:p>
    <w:p w14:paraId="27F87882" w14:textId="77777777" w:rsidR="001C3A5E" w:rsidRPr="00A641EB" w:rsidRDefault="001C3A5E" w:rsidP="001C3A5E">
      <w:pPr>
        <w:numPr>
          <w:ilvl w:val="0"/>
          <w:numId w:val="26"/>
        </w:numPr>
        <w:spacing w:after="0" w:line="276" w:lineRule="auto"/>
        <w:rPr>
          <w:rFonts w:ascii="Bookman Old Style" w:hAnsi="Bookman Old Style"/>
          <w:lang w:val="en-AE"/>
        </w:rPr>
      </w:pPr>
      <w:r w:rsidRPr="00A641EB">
        <w:rPr>
          <w:rFonts w:ascii="Bookman Old Style" w:hAnsi="Bookman Old Style"/>
          <w:lang w:val="en-AE"/>
        </w:rPr>
        <w:t>How would you rate the performance of the equipment in achieving its intended purpose?</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Excellent </w:t>
      </w:r>
      <w:r w:rsidRPr="00A641EB">
        <w:rPr>
          <w:rFonts w:ascii="Segoe UI Symbol" w:hAnsi="Segoe UI Symbol" w:cs="Segoe UI Symbol"/>
          <w:lang w:val="en-AE"/>
        </w:rPr>
        <w:t>☐</w:t>
      </w:r>
      <w:r w:rsidRPr="00A641EB">
        <w:rPr>
          <w:rFonts w:ascii="Bookman Old Style" w:hAnsi="Bookman Old Style"/>
          <w:lang w:val="en-AE"/>
        </w:rPr>
        <w:t xml:space="preserve"> Good </w:t>
      </w:r>
      <w:r w:rsidRPr="00A641EB">
        <w:rPr>
          <w:rFonts w:ascii="Segoe UI Symbol" w:hAnsi="Segoe UI Symbol" w:cs="Segoe UI Symbol"/>
          <w:lang w:val="en-AE"/>
        </w:rPr>
        <w:t>☐</w:t>
      </w:r>
      <w:r w:rsidRPr="00A641EB">
        <w:rPr>
          <w:rFonts w:ascii="Bookman Old Style" w:hAnsi="Bookman Old Style"/>
          <w:lang w:val="en-AE"/>
        </w:rPr>
        <w:t xml:space="preserve"> Average </w:t>
      </w:r>
      <w:r w:rsidRPr="00A641EB">
        <w:rPr>
          <w:rFonts w:ascii="Segoe UI Symbol" w:hAnsi="Segoe UI Symbol" w:cs="Segoe UI Symbol"/>
          <w:lang w:val="en-AE"/>
        </w:rPr>
        <w:t>☐</w:t>
      </w:r>
      <w:r w:rsidRPr="00A641EB">
        <w:rPr>
          <w:rFonts w:ascii="Bookman Old Style" w:hAnsi="Bookman Old Style"/>
          <w:lang w:val="en-AE"/>
        </w:rPr>
        <w:t xml:space="preserve"> Poor </w:t>
      </w:r>
      <w:r w:rsidRPr="00A641EB">
        <w:rPr>
          <w:rFonts w:ascii="Segoe UI Symbol" w:hAnsi="Segoe UI Symbol" w:cs="Segoe UI Symbol"/>
          <w:lang w:val="en-AE"/>
        </w:rPr>
        <w:t>☐</w:t>
      </w:r>
      <w:r w:rsidRPr="00A641EB">
        <w:rPr>
          <w:rFonts w:ascii="Bookman Old Style" w:hAnsi="Bookman Old Style"/>
          <w:lang w:val="en-AE"/>
        </w:rPr>
        <w:t xml:space="preserve"> Not sure</w:t>
      </w:r>
    </w:p>
    <w:p w14:paraId="0233CE46" w14:textId="77777777" w:rsidR="001C3A5E" w:rsidRPr="00A641EB" w:rsidRDefault="001C3A5E" w:rsidP="001C3A5E">
      <w:pPr>
        <w:numPr>
          <w:ilvl w:val="0"/>
          <w:numId w:val="26"/>
        </w:numPr>
        <w:spacing w:after="0" w:line="276" w:lineRule="auto"/>
        <w:rPr>
          <w:rFonts w:ascii="Bookman Old Style" w:hAnsi="Bookman Old Style"/>
          <w:lang w:val="en-AE"/>
        </w:rPr>
      </w:pPr>
      <w:r w:rsidRPr="00A641EB">
        <w:rPr>
          <w:rFonts w:ascii="Bookman Old Style" w:hAnsi="Bookman Old Style"/>
          <w:lang w:val="en-AE"/>
        </w:rPr>
        <w:t>What improvements have been observed since the equipment was deployed?</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Improved waste collection efficiency</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w:t>
      </w:r>
      <w:r>
        <w:rPr>
          <w:rFonts w:ascii="Bookman Old Style" w:hAnsi="Bookman Old Style"/>
          <w:lang w:val="en-AE"/>
        </w:rPr>
        <w:t xml:space="preserve">Improved the quality standard </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Improved cleanliness/service delivery</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Increased staff productivity</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Other (specify) __________________</w:t>
      </w:r>
    </w:p>
    <w:p w14:paraId="187D0C01" w14:textId="77777777" w:rsidR="001C3A5E" w:rsidRPr="00D46F49" w:rsidRDefault="001C3A5E" w:rsidP="001C3A5E">
      <w:pPr>
        <w:numPr>
          <w:ilvl w:val="0"/>
          <w:numId w:val="26"/>
        </w:numPr>
        <w:spacing w:after="0" w:line="276" w:lineRule="auto"/>
        <w:rPr>
          <w:rFonts w:ascii="Bookman Old Style" w:hAnsi="Bookman Old Style"/>
          <w:lang w:val="en-AE"/>
        </w:rPr>
      </w:pPr>
      <w:r w:rsidRPr="00A641EB">
        <w:rPr>
          <w:rFonts w:ascii="Bookman Old Style" w:hAnsi="Bookman Old Style"/>
          <w:lang w:val="en-AE"/>
        </w:rPr>
        <w:t>Provide quantitative performance data if available (e.g., number of trips per day, hours of broadcast per week, etc.):</w:t>
      </w:r>
    </w:p>
    <w:p w14:paraId="10423B2A" w14:textId="77777777" w:rsidR="001C3A5E" w:rsidRPr="00A641EB" w:rsidRDefault="001C3A5E" w:rsidP="001C3A5E">
      <w:pPr>
        <w:spacing w:after="0" w:line="276" w:lineRule="auto"/>
        <w:rPr>
          <w:rFonts w:ascii="Bookman Old Style" w:hAnsi="Bookman Old Style"/>
          <w:b/>
          <w:bCs/>
          <w:lang w:val="en-AE"/>
        </w:rPr>
      </w:pPr>
      <w:r w:rsidRPr="00A641EB">
        <w:rPr>
          <w:rFonts w:ascii="Bookman Old Style" w:hAnsi="Bookman Old Style"/>
          <w:b/>
          <w:bCs/>
          <w:lang w:val="en-AE"/>
        </w:rPr>
        <w:t>Section E: Challenges and Support Needs</w:t>
      </w:r>
    </w:p>
    <w:p w14:paraId="57E47899" w14:textId="77777777" w:rsidR="001C3A5E" w:rsidRPr="00A641EB" w:rsidRDefault="001C3A5E" w:rsidP="001C3A5E">
      <w:pPr>
        <w:numPr>
          <w:ilvl w:val="0"/>
          <w:numId w:val="27"/>
        </w:numPr>
        <w:spacing w:after="0" w:line="276" w:lineRule="auto"/>
        <w:rPr>
          <w:rFonts w:ascii="Bookman Old Style" w:hAnsi="Bookman Old Style"/>
          <w:lang w:val="en-AE"/>
        </w:rPr>
      </w:pPr>
      <w:r w:rsidRPr="00A641EB">
        <w:rPr>
          <w:rFonts w:ascii="Bookman Old Style" w:hAnsi="Bookman Old Style"/>
          <w:lang w:val="en-AE"/>
        </w:rPr>
        <w:lastRenderedPageBreak/>
        <w:t>What key challenges do you face in using or maintaining the equipment?</w:t>
      </w:r>
    </w:p>
    <w:p w14:paraId="72F36437" w14:textId="77777777" w:rsidR="001C3A5E" w:rsidRPr="00A641EB" w:rsidRDefault="00000000" w:rsidP="001C3A5E">
      <w:pPr>
        <w:spacing w:after="0" w:line="276" w:lineRule="auto"/>
        <w:rPr>
          <w:rFonts w:ascii="Bookman Old Style" w:hAnsi="Bookman Old Style"/>
          <w:lang w:val="en-AE"/>
        </w:rPr>
      </w:pPr>
      <w:r>
        <w:rPr>
          <w:rFonts w:ascii="Bookman Old Style" w:hAnsi="Bookman Old Style"/>
          <w:lang w:val="en-AE"/>
        </w:rPr>
        <w:pict w14:anchorId="090D68FC">
          <v:rect id="_x0000_i1025" style="width:0;height:1.5pt" o:hralign="center" o:hrstd="t" o:hr="t" fillcolor="#a0a0a0" stroked="f"/>
        </w:pict>
      </w:r>
    </w:p>
    <w:p w14:paraId="7E587BA0" w14:textId="77777777" w:rsidR="001C3A5E" w:rsidRPr="00A641EB" w:rsidRDefault="001C3A5E" w:rsidP="001C3A5E">
      <w:pPr>
        <w:numPr>
          <w:ilvl w:val="0"/>
          <w:numId w:val="27"/>
        </w:numPr>
        <w:spacing w:after="0" w:line="276" w:lineRule="auto"/>
        <w:rPr>
          <w:rFonts w:ascii="Bookman Old Style" w:hAnsi="Bookman Old Style"/>
          <w:lang w:val="en-AE"/>
        </w:rPr>
      </w:pPr>
      <w:r w:rsidRPr="00A641EB">
        <w:rPr>
          <w:rFonts w:ascii="Bookman Old Style" w:hAnsi="Bookman Old Style"/>
          <w:lang w:val="en-AE"/>
        </w:rPr>
        <w:t>What type of support or intervention would enhance utilisation?</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Technical training</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Maintenance contracts</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Spare parts supply chain</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Budget allocation</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Policy/management support</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Other (specify) __________________</w:t>
      </w:r>
    </w:p>
    <w:p w14:paraId="238BADD3" w14:textId="77777777" w:rsidR="001C3A5E" w:rsidRPr="00A641EB" w:rsidRDefault="001C3A5E" w:rsidP="001C3A5E">
      <w:pPr>
        <w:numPr>
          <w:ilvl w:val="0"/>
          <w:numId w:val="27"/>
        </w:numPr>
        <w:spacing w:after="0" w:line="276" w:lineRule="auto"/>
        <w:rPr>
          <w:rFonts w:ascii="Bookman Old Style" w:hAnsi="Bookman Old Style"/>
          <w:lang w:val="en-AE"/>
        </w:rPr>
      </w:pPr>
      <w:r w:rsidRPr="00A641EB">
        <w:rPr>
          <w:rFonts w:ascii="Bookman Old Style" w:hAnsi="Bookman Old Style"/>
          <w:lang w:val="en-AE"/>
        </w:rPr>
        <w:t>Any lessons learned or best practices worth sharing?</w:t>
      </w:r>
    </w:p>
    <w:p w14:paraId="40984581" w14:textId="77777777" w:rsidR="001C3A5E" w:rsidRPr="00A641EB" w:rsidRDefault="00000000" w:rsidP="001C3A5E">
      <w:pPr>
        <w:spacing w:after="0" w:line="276" w:lineRule="auto"/>
        <w:rPr>
          <w:rFonts w:ascii="Bookman Old Style" w:hAnsi="Bookman Old Style"/>
          <w:lang w:val="en-AE"/>
        </w:rPr>
      </w:pPr>
      <w:r>
        <w:rPr>
          <w:rFonts w:ascii="Bookman Old Style" w:hAnsi="Bookman Old Style"/>
          <w:lang w:val="en-AE"/>
        </w:rPr>
        <w:pict w14:anchorId="62813667">
          <v:rect id="_x0000_i1026" style="width:0;height:1.5pt" o:hralign="center" o:hrstd="t" o:hr="t" fillcolor="#a0a0a0" stroked="f"/>
        </w:pict>
      </w:r>
    </w:p>
    <w:p w14:paraId="2CAF3524" w14:textId="77777777" w:rsidR="001C3A5E" w:rsidRPr="00A641EB" w:rsidRDefault="00000000" w:rsidP="001C3A5E">
      <w:pPr>
        <w:spacing w:after="0" w:line="276" w:lineRule="auto"/>
        <w:rPr>
          <w:rFonts w:ascii="Bookman Old Style" w:hAnsi="Bookman Old Style"/>
          <w:lang w:val="en-AE"/>
        </w:rPr>
      </w:pPr>
      <w:r>
        <w:rPr>
          <w:rFonts w:ascii="Bookman Old Style" w:hAnsi="Bookman Old Style"/>
          <w:lang w:val="en-AE"/>
        </w:rPr>
        <w:pict w14:anchorId="121109BA">
          <v:rect id="_x0000_i1027" style="width:0;height:1.5pt" o:hralign="center" o:hrstd="t" o:hr="t" fillcolor="#a0a0a0" stroked="f"/>
        </w:pict>
      </w:r>
    </w:p>
    <w:p w14:paraId="5896604C" w14:textId="77777777" w:rsidR="001C3A5E" w:rsidRPr="00A641EB" w:rsidRDefault="001C3A5E" w:rsidP="001C3A5E">
      <w:pPr>
        <w:spacing w:after="0" w:line="276" w:lineRule="auto"/>
        <w:rPr>
          <w:rFonts w:ascii="Bookman Old Style" w:hAnsi="Bookman Old Style"/>
          <w:b/>
          <w:bCs/>
          <w:lang w:val="en-AE"/>
        </w:rPr>
      </w:pPr>
      <w:r w:rsidRPr="00A641EB">
        <w:rPr>
          <w:rFonts w:ascii="Bookman Old Style" w:hAnsi="Bookman Old Style"/>
          <w:b/>
          <w:bCs/>
          <w:lang w:val="en-AE"/>
        </w:rPr>
        <w:t>Section F: Sustainability and Institutional Readiness</w:t>
      </w:r>
    </w:p>
    <w:p w14:paraId="1BF9229F" w14:textId="77777777" w:rsidR="001C3A5E" w:rsidRPr="00A641EB" w:rsidRDefault="001C3A5E" w:rsidP="001C3A5E">
      <w:pPr>
        <w:numPr>
          <w:ilvl w:val="0"/>
          <w:numId w:val="28"/>
        </w:numPr>
        <w:spacing w:after="0" w:line="276" w:lineRule="auto"/>
        <w:rPr>
          <w:rFonts w:ascii="Bookman Old Style" w:hAnsi="Bookman Old Style"/>
          <w:lang w:val="en-AE"/>
        </w:rPr>
      </w:pPr>
      <w:r w:rsidRPr="00A641EB">
        <w:rPr>
          <w:rFonts w:ascii="Bookman Old Style" w:hAnsi="Bookman Old Style"/>
          <w:lang w:val="en-AE"/>
        </w:rPr>
        <w:t>Does your institution have a sustainability plan for the equipment?</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Yes </w:t>
      </w:r>
      <w:r w:rsidRPr="00A641EB">
        <w:rPr>
          <w:rFonts w:ascii="Segoe UI Symbol" w:hAnsi="Segoe UI Symbol" w:cs="Segoe UI Symbol"/>
          <w:lang w:val="en-AE"/>
        </w:rPr>
        <w:t>☐</w:t>
      </w:r>
      <w:r w:rsidRPr="00A641EB">
        <w:rPr>
          <w:rFonts w:ascii="Bookman Old Style" w:hAnsi="Bookman Old Style"/>
          <w:lang w:val="en-AE"/>
        </w:rPr>
        <w:t xml:space="preserve"> No </w:t>
      </w:r>
      <w:r w:rsidRPr="00A641EB">
        <w:rPr>
          <w:rFonts w:ascii="Segoe UI Symbol" w:hAnsi="Segoe UI Symbol" w:cs="Segoe UI Symbol"/>
          <w:lang w:val="en-AE"/>
        </w:rPr>
        <w:t>☐</w:t>
      </w:r>
      <w:r w:rsidRPr="00A641EB">
        <w:rPr>
          <w:rFonts w:ascii="Bookman Old Style" w:hAnsi="Bookman Old Style"/>
          <w:lang w:val="en-AE"/>
        </w:rPr>
        <w:t xml:space="preserve"> Under preparation</w:t>
      </w:r>
    </w:p>
    <w:p w14:paraId="3FB1ED87" w14:textId="77777777" w:rsidR="001C3A5E" w:rsidRPr="00A641EB" w:rsidRDefault="001C3A5E" w:rsidP="001C3A5E">
      <w:pPr>
        <w:numPr>
          <w:ilvl w:val="0"/>
          <w:numId w:val="28"/>
        </w:numPr>
        <w:spacing w:after="0" w:line="276" w:lineRule="auto"/>
        <w:rPr>
          <w:rFonts w:ascii="Bookman Old Style" w:hAnsi="Bookman Old Style"/>
          <w:lang w:val="en-AE"/>
        </w:rPr>
      </w:pPr>
      <w:r w:rsidRPr="00A641EB">
        <w:rPr>
          <w:rFonts w:ascii="Bookman Old Style" w:hAnsi="Bookman Old Style"/>
          <w:lang w:val="en-AE"/>
        </w:rPr>
        <w:t>Are there measures in place to ensure continued functionality after project closure?</w:t>
      </w:r>
      <w:r w:rsidRPr="00A641EB">
        <w:rPr>
          <w:rFonts w:ascii="Bookman Old Style" w:hAnsi="Bookman Old Style"/>
          <w:lang w:val="en-AE"/>
        </w:rPr>
        <w:br/>
      </w:r>
      <w:r w:rsidRPr="00A641EB">
        <w:rPr>
          <w:rFonts w:ascii="Segoe UI Symbol" w:hAnsi="Segoe UI Symbol" w:cs="Segoe UI Symbol"/>
          <w:lang w:val="en-AE"/>
        </w:rPr>
        <w:t>☐</w:t>
      </w:r>
      <w:r w:rsidRPr="00A641EB">
        <w:rPr>
          <w:rFonts w:ascii="Bookman Old Style" w:hAnsi="Bookman Old Style"/>
          <w:lang w:val="en-AE"/>
        </w:rPr>
        <w:t xml:space="preserve"> Yes </w:t>
      </w:r>
      <w:r w:rsidRPr="00A641EB">
        <w:rPr>
          <w:rFonts w:ascii="Segoe UI Symbol" w:hAnsi="Segoe UI Symbol" w:cs="Segoe UI Symbol"/>
          <w:lang w:val="en-AE"/>
        </w:rPr>
        <w:t>☐</w:t>
      </w:r>
      <w:r w:rsidRPr="00A641EB">
        <w:rPr>
          <w:rFonts w:ascii="Bookman Old Style" w:hAnsi="Bookman Old Style"/>
          <w:lang w:val="en-AE"/>
        </w:rPr>
        <w:t xml:space="preserve"> No (If yes, specify) ______________________</w:t>
      </w:r>
    </w:p>
    <w:p w14:paraId="27F21DA0" w14:textId="77777777" w:rsidR="001C3A5E" w:rsidRPr="00A641EB" w:rsidRDefault="001C3A5E" w:rsidP="001C3A5E">
      <w:pPr>
        <w:numPr>
          <w:ilvl w:val="0"/>
          <w:numId w:val="28"/>
        </w:numPr>
        <w:spacing w:after="0" w:line="276" w:lineRule="auto"/>
        <w:rPr>
          <w:rFonts w:ascii="Bookman Old Style" w:hAnsi="Bookman Old Style"/>
          <w:lang w:val="en-AE"/>
        </w:rPr>
      </w:pPr>
      <w:r w:rsidRPr="00A641EB">
        <w:rPr>
          <w:rFonts w:ascii="Bookman Old Style" w:hAnsi="Bookman Old Style"/>
          <w:lang w:val="en-AE"/>
        </w:rPr>
        <w:t>Suggestions for strengthening sustainability:</w:t>
      </w:r>
    </w:p>
    <w:p w14:paraId="0E6744D7" w14:textId="223CA9D8" w:rsidR="001C3A5E" w:rsidRPr="00A641EB" w:rsidRDefault="001C3A5E" w:rsidP="001C3A5E">
      <w:pPr>
        <w:spacing w:after="0" w:line="276" w:lineRule="auto"/>
        <w:rPr>
          <w:rFonts w:ascii="Bookman Old Style" w:hAnsi="Bookman Old Style"/>
          <w:lang w:val="en-AE"/>
        </w:rPr>
      </w:pPr>
    </w:p>
    <w:p w14:paraId="2AC8AB0C" w14:textId="0C4C972B" w:rsidR="001C3A5E" w:rsidRPr="00A641EB" w:rsidRDefault="001C3A5E" w:rsidP="001C3A5E">
      <w:pPr>
        <w:spacing w:after="0" w:line="276" w:lineRule="auto"/>
        <w:rPr>
          <w:rFonts w:ascii="Bookman Old Style" w:hAnsi="Bookman Old Style"/>
          <w:lang w:val="en-AE"/>
        </w:rPr>
      </w:pPr>
    </w:p>
    <w:p w14:paraId="6F56B503" w14:textId="77777777" w:rsidR="001C3A5E" w:rsidRPr="00A641EB" w:rsidRDefault="001C3A5E" w:rsidP="001C3A5E">
      <w:pPr>
        <w:spacing w:after="0" w:line="276" w:lineRule="auto"/>
        <w:rPr>
          <w:rFonts w:ascii="Bookman Old Style" w:hAnsi="Bookman Old Style"/>
          <w:b/>
          <w:bCs/>
          <w:lang w:val="en-AE"/>
        </w:rPr>
      </w:pPr>
      <w:r w:rsidRPr="00A641EB">
        <w:rPr>
          <w:rFonts w:ascii="Bookman Old Style" w:hAnsi="Bookman Old Style"/>
          <w:b/>
          <w:bCs/>
          <w:lang w:val="en-AE"/>
        </w:rPr>
        <w:t>Section G: Overall Feedback</w:t>
      </w:r>
    </w:p>
    <w:p w14:paraId="6C6B2322" w14:textId="77777777" w:rsidR="001C3A5E" w:rsidRPr="00A641EB" w:rsidRDefault="001C3A5E" w:rsidP="001C3A5E">
      <w:pPr>
        <w:spacing w:after="0" w:line="276" w:lineRule="auto"/>
        <w:rPr>
          <w:rFonts w:ascii="Bookman Old Style" w:hAnsi="Bookman Old Style"/>
          <w:lang w:val="en-AE"/>
        </w:rPr>
      </w:pPr>
      <w:r w:rsidRPr="00A641EB">
        <w:rPr>
          <w:rFonts w:ascii="Bookman Old Style" w:hAnsi="Bookman Old Style"/>
          <w:lang w:val="en-AE"/>
        </w:rPr>
        <w:t>Please provide general remarks or recommendations on improving the equipment’s utilisation and management:</w:t>
      </w:r>
    </w:p>
    <w:p w14:paraId="20EB1DDF" w14:textId="3431A488" w:rsidR="001C3A5E" w:rsidRPr="00A07363" w:rsidRDefault="001C3A5E" w:rsidP="00A07363">
      <w:pPr>
        <w:spacing w:after="0" w:line="276" w:lineRule="auto"/>
        <w:rPr>
          <w:rFonts w:ascii="Bookman Old Style" w:hAnsi="Bookman Old Style"/>
          <w:lang w:val="en-AE"/>
        </w:rPr>
      </w:pPr>
    </w:p>
    <w:p w14:paraId="76E5C2C2" w14:textId="77777777" w:rsidR="001C3A5E" w:rsidRPr="00374850" w:rsidRDefault="001C3A5E" w:rsidP="001C3A5E">
      <w:pPr>
        <w:rPr>
          <w:rFonts w:ascii="Bookman Old Style" w:hAnsi="Bookman Old Style"/>
          <w:b/>
          <w:bCs/>
          <w:sz w:val="20"/>
          <w:szCs w:val="20"/>
        </w:rPr>
      </w:pPr>
      <w:r w:rsidRPr="00374850">
        <w:rPr>
          <w:rFonts w:ascii="Bookman Old Style" w:hAnsi="Bookman Old Style"/>
          <w:b/>
          <w:bCs/>
          <w:sz w:val="20"/>
          <w:szCs w:val="20"/>
        </w:rPr>
        <w:t xml:space="preserve">ANNEX 3 LIST OF PARTICIPANTS DURING SURVEY EXERCISE </w:t>
      </w:r>
    </w:p>
    <w:tbl>
      <w:tblPr>
        <w:tblStyle w:val="TableGrid"/>
        <w:tblW w:w="0" w:type="auto"/>
        <w:tblLook w:val="04A0" w:firstRow="1" w:lastRow="0" w:firstColumn="1" w:lastColumn="0" w:noHBand="0" w:noVBand="1"/>
      </w:tblPr>
      <w:tblGrid>
        <w:gridCol w:w="609"/>
        <w:gridCol w:w="2777"/>
        <w:gridCol w:w="2801"/>
        <w:gridCol w:w="2172"/>
        <w:gridCol w:w="1815"/>
      </w:tblGrid>
      <w:tr w:rsidR="001C3A5E" w14:paraId="6B96AE31" w14:textId="77777777" w:rsidTr="00C14404">
        <w:tc>
          <w:tcPr>
            <w:tcW w:w="609" w:type="dxa"/>
            <w:shd w:val="clear" w:color="auto" w:fill="EDEDED" w:themeFill="accent3" w:themeFillTint="33"/>
          </w:tcPr>
          <w:p w14:paraId="676D8901" w14:textId="77777777" w:rsidR="001C3A5E" w:rsidRPr="00374850" w:rsidRDefault="001C3A5E" w:rsidP="00096A41">
            <w:pPr>
              <w:rPr>
                <w:rFonts w:ascii="Bookman Old Style" w:hAnsi="Bookman Old Style"/>
                <w:b/>
                <w:bCs/>
                <w:sz w:val="20"/>
                <w:szCs w:val="20"/>
              </w:rPr>
            </w:pPr>
            <w:r w:rsidRPr="00374850">
              <w:rPr>
                <w:rFonts w:ascii="Bookman Old Style" w:hAnsi="Bookman Old Style"/>
                <w:b/>
                <w:bCs/>
                <w:sz w:val="20"/>
                <w:szCs w:val="20"/>
              </w:rPr>
              <w:t>Sno</w:t>
            </w:r>
          </w:p>
        </w:tc>
        <w:tc>
          <w:tcPr>
            <w:tcW w:w="2777" w:type="dxa"/>
            <w:shd w:val="clear" w:color="auto" w:fill="EDEDED" w:themeFill="accent3" w:themeFillTint="33"/>
          </w:tcPr>
          <w:p w14:paraId="702DE75E" w14:textId="77777777" w:rsidR="001C3A5E" w:rsidRPr="00374850" w:rsidRDefault="001C3A5E" w:rsidP="00096A41">
            <w:pPr>
              <w:rPr>
                <w:rFonts w:ascii="Bookman Old Style" w:hAnsi="Bookman Old Style"/>
                <w:b/>
                <w:bCs/>
                <w:sz w:val="20"/>
                <w:szCs w:val="20"/>
              </w:rPr>
            </w:pPr>
            <w:r w:rsidRPr="00374850">
              <w:rPr>
                <w:rFonts w:ascii="Bookman Old Style" w:hAnsi="Bookman Old Style"/>
                <w:b/>
                <w:bCs/>
                <w:sz w:val="20"/>
                <w:szCs w:val="20"/>
              </w:rPr>
              <w:t xml:space="preserve">Name </w:t>
            </w:r>
          </w:p>
        </w:tc>
        <w:tc>
          <w:tcPr>
            <w:tcW w:w="2801" w:type="dxa"/>
            <w:shd w:val="clear" w:color="auto" w:fill="EDEDED" w:themeFill="accent3" w:themeFillTint="33"/>
          </w:tcPr>
          <w:p w14:paraId="2C11F297" w14:textId="77777777" w:rsidR="001C3A5E" w:rsidRPr="00374850" w:rsidRDefault="001C3A5E" w:rsidP="00096A41">
            <w:pPr>
              <w:rPr>
                <w:rFonts w:ascii="Bookman Old Style" w:hAnsi="Bookman Old Style"/>
                <w:b/>
                <w:bCs/>
                <w:sz w:val="20"/>
                <w:szCs w:val="20"/>
              </w:rPr>
            </w:pPr>
            <w:r w:rsidRPr="00374850">
              <w:rPr>
                <w:rFonts w:ascii="Bookman Old Style" w:hAnsi="Bookman Old Style"/>
                <w:b/>
                <w:bCs/>
                <w:sz w:val="20"/>
                <w:szCs w:val="20"/>
              </w:rPr>
              <w:t>Designation</w:t>
            </w:r>
          </w:p>
        </w:tc>
        <w:tc>
          <w:tcPr>
            <w:tcW w:w="2172" w:type="dxa"/>
            <w:shd w:val="clear" w:color="auto" w:fill="EDEDED" w:themeFill="accent3" w:themeFillTint="33"/>
          </w:tcPr>
          <w:p w14:paraId="479464FE" w14:textId="77777777" w:rsidR="001C3A5E" w:rsidRPr="00374850" w:rsidRDefault="001C3A5E" w:rsidP="00096A41">
            <w:pPr>
              <w:rPr>
                <w:rFonts w:ascii="Bookman Old Style" w:hAnsi="Bookman Old Style"/>
                <w:b/>
                <w:bCs/>
                <w:sz w:val="20"/>
                <w:szCs w:val="20"/>
              </w:rPr>
            </w:pPr>
            <w:r w:rsidRPr="00374850">
              <w:rPr>
                <w:rFonts w:ascii="Bookman Old Style" w:hAnsi="Bookman Old Style"/>
                <w:b/>
                <w:bCs/>
                <w:sz w:val="20"/>
                <w:szCs w:val="20"/>
              </w:rPr>
              <w:t xml:space="preserve">Institution </w:t>
            </w:r>
          </w:p>
        </w:tc>
        <w:tc>
          <w:tcPr>
            <w:tcW w:w="1815" w:type="dxa"/>
            <w:shd w:val="clear" w:color="auto" w:fill="EDEDED" w:themeFill="accent3" w:themeFillTint="33"/>
          </w:tcPr>
          <w:p w14:paraId="22F351D2" w14:textId="77777777" w:rsidR="001C3A5E" w:rsidRPr="00374850" w:rsidRDefault="001C3A5E" w:rsidP="00096A41">
            <w:pPr>
              <w:rPr>
                <w:rFonts w:ascii="Bookman Old Style" w:hAnsi="Bookman Old Style"/>
                <w:b/>
                <w:bCs/>
                <w:sz w:val="20"/>
                <w:szCs w:val="20"/>
              </w:rPr>
            </w:pPr>
            <w:r w:rsidRPr="00374850">
              <w:rPr>
                <w:rFonts w:ascii="Bookman Old Style" w:hAnsi="Bookman Old Style"/>
                <w:b/>
                <w:bCs/>
                <w:sz w:val="20"/>
                <w:szCs w:val="20"/>
              </w:rPr>
              <w:t xml:space="preserve">Mobile </w:t>
            </w:r>
          </w:p>
        </w:tc>
      </w:tr>
      <w:tr w:rsidR="001C3A5E" w14:paraId="7536B357" w14:textId="77777777" w:rsidTr="00C14404">
        <w:tc>
          <w:tcPr>
            <w:tcW w:w="609" w:type="dxa"/>
          </w:tcPr>
          <w:p w14:paraId="0EA583E4" w14:textId="77777777" w:rsidR="001C3A5E" w:rsidRDefault="001C3A5E" w:rsidP="00096A41">
            <w:pPr>
              <w:rPr>
                <w:rFonts w:ascii="Bookman Old Style" w:hAnsi="Bookman Old Style"/>
                <w:sz w:val="20"/>
                <w:szCs w:val="20"/>
              </w:rPr>
            </w:pPr>
            <w:r>
              <w:rPr>
                <w:rFonts w:ascii="Bookman Old Style" w:hAnsi="Bookman Old Style"/>
                <w:sz w:val="20"/>
                <w:szCs w:val="20"/>
              </w:rPr>
              <w:t>1.</w:t>
            </w:r>
          </w:p>
        </w:tc>
        <w:tc>
          <w:tcPr>
            <w:tcW w:w="2777" w:type="dxa"/>
          </w:tcPr>
          <w:p w14:paraId="7EC17F7E" w14:textId="77777777" w:rsidR="001C3A5E" w:rsidRDefault="001C3A5E" w:rsidP="00096A41">
            <w:pPr>
              <w:rPr>
                <w:rFonts w:ascii="Bookman Old Style" w:hAnsi="Bookman Old Style"/>
                <w:sz w:val="20"/>
                <w:szCs w:val="20"/>
              </w:rPr>
            </w:pPr>
            <w:proofErr w:type="spellStart"/>
            <w:r>
              <w:rPr>
                <w:rFonts w:ascii="Bookman Old Style" w:hAnsi="Bookman Old Style"/>
                <w:sz w:val="20"/>
                <w:szCs w:val="20"/>
              </w:rPr>
              <w:t>Mr</w:t>
            </w:r>
            <w:proofErr w:type="spellEnd"/>
            <w:r>
              <w:rPr>
                <w:rFonts w:ascii="Bookman Old Style" w:hAnsi="Bookman Old Style"/>
                <w:sz w:val="20"/>
                <w:szCs w:val="20"/>
              </w:rPr>
              <w:t xml:space="preserve"> Israel A. </w:t>
            </w:r>
            <w:proofErr w:type="spellStart"/>
            <w:r>
              <w:rPr>
                <w:rFonts w:ascii="Bookman Old Style" w:hAnsi="Bookman Old Style"/>
                <w:sz w:val="20"/>
                <w:szCs w:val="20"/>
              </w:rPr>
              <w:t>Mwakilasa</w:t>
            </w:r>
            <w:proofErr w:type="spellEnd"/>
            <w:r>
              <w:rPr>
                <w:rFonts w:ascii="Bookman Old Style" w:hAnsi="Bookman Old Style"/>
                <w:sz w:val="20"/>
                <w:szCs w:val="20"/>
              </w:rPr>
              <w:t xml:space="preserve"> </w:t>
            </w:r>
          </w:p>
        </w:tc>
        <w:tc>
          <w:tcPr>
            <w:tcW w:w="2801" w:type="dxa"/>
          </w:tcPr>
          <w:p w14:paraId="6044F16B" w14:textId="77777777" w:rsidR="001C3A5E" w:rsidRDefault="001C3A5E" w:rsidP="00096A41">
            <w:pPr>
              <w:rPr>
                <w:rFonts w:ascii="Bookman Old Style" w:hAnsi="Bookman Old Style"/>
                <w:sz w:val="20"/>
                <w:szCs w:val="20"/>
              </w:rPr>
            </w:pPr>
            <w:r>
              <w:rPr>
                <w:rFonts w:ascii="Bookman Old Style" w:hAnsi="Bookman Old Style"/>
                <w:sz w:val="20"/>
                <w:szCs w:val="20"/>
              </w:rPr>
              <w:t xml:space="preserve">M&amp;E Specialist </w:t>
            </w:r>
          </w:p>
        </w:tc>
        <w:tc>
          <w:tcPr>
            <w:tcW w:w="2172" w:type="dxa"/>
          </w:tcPr>
          <w:p w14:paraId="4FEE7E65" w14:textId="77777777" w:rsidR="001C3A5E" w:rsidRDefault="001C3A5E" w:rsidP="00096A41">
            <w:pPr>
              <w:rPr>
                <w:rFonts w:ascii="Bookman Old Style" w:hAnsi="Bookman Old Style"/>
                <w:sz w:val="20"/>
                <w:szCs w:val="20"/>
              </w:rPr>
            </w:pPr>
            <w:r>
              <w:rPr>
                <w:rFonts w:ascii="Bookman Old Style" w:hAnsi="Bookman Old Style"/>
                <w:sz w:val="20"/>
                <w:szCs w:val="20"/>
              </w:rPr>
              <w:t>BIG-Z</w:t>
            </w:r>
          </w:p>
        </w:tc>
        <w:tc>
          <w:tcPr>
            <w:tcW w:w="1815" w:type="dxa"/>
          </w:tcPr>
          <w:p w14:paraId="0B73D172" w14:textId="77777777" w:rsidR="001C3A5E" w:rsidRDefault="001C3A5E" w:rsidP="00096A41">
            <w:pPr>
              <w:rPr>
                <w:rFonts w:ascii="Bookman Old Style" w:hAnsi="Bookman Old Style"/>
                <w:sz w:val="20"/>
                <w:szCs w:val="20"/>
              </w:rPr>
            </w:pPr>
            <w:r>
              <w:rPr>
                <w:rFonts w:ascii="Bookman Old Style" w:hAnsi="Bookman Old Style"/>
                <w:sz w:val="20"/>
                <w:szCs w:val="20"/>
              </w:rPr>
              <w:t>0754801079</w:t>
            </w:r>
          </w:p>
        </w:tc>
      </w:tr>
      <w:tr w:rsidR="001C3A5E" w14:paraId="68A68643" w14:textId="77777777" w:rsidTr="00C14404">
        <w:tc>
          <w:tcPr>
            <w:tcW w:w="609" w:type="dxa"/>
          </w:tcPr>
          <w:p w14:paraId="4E8B01E5" w14:textId="77777777" w:rsidR="001C3A5E" w:rsidRDefault="001C3A5E" w:rsidP="00096A41">
            <w:pPr>
              <w:rPr>
                <w:rFonts w:ascii="Bookman Old Style" w:hAnsi="Bookman Old Style"/>
                <w:sz w:val="20"/>
                <w:szCs w:val="20"/>
              </w:rPr>
            </w:pPr>
            <w:r>
              <w:rPr>
                <w:rFonts w:ascii="Bookman Old Style" w:hAnsi="Bookman Old Style"/>
                <w:sz w:val="20"/>
                <w:szCs w:val="20"/>
              </w:rPr>
              <w:t>2.</w:t>
            </w:r>
          </w:p>
        </w:tc>
        <w:tc>
          <w:tcPr>
            <w:tcW w:w="2777" w:type="dxa"/>
          </w:tcPr>
          <w:p w14:paraId="45D4A09B" w14:textId="77777777" w:rsidR="001C3A5E" w:rsidRDefault="001C3A5E" w:rsidP="00096A41">
            <w:pPr>
              <w:rPr>
                <w:rFonts w:ascii="Bookman Old Style" w:hAnsi="Bookman Old Style"/>
                <w:sz w:val="20"/>
                <w:szCs w:val="20"/>
              </w:rPr>
            </w:pPr>
            <w:r>
              <w:rPr>
                <w:rFonts w:ascii="Bookman Old Style" w:hAnsi="Bookman Old Style"/>
                <w:sz w:val="20"/>
                <w:szCs w:val="20"/>
              </w:rPr>
              <w:t xml:space="preserve">Eng Mzee </w:t>
            </w:r>
            <w:proofErr w:type="spellStart"/>
            <w:proofErr w:type="gramStart"/>
            <w:r>
              <w:rPr>
                <w:rFonts w:ascii="Bookman Old Style" w:hAnsi="Bookman Old Style"/>
                <w:sz w:val="20"/>
                <w:szCs w:val="20"/>
              </w:rPr>
              <w:t>K.Juma</w:t>
            </w:r>
            <w:proofErr w:type="spellEnd"/>
            <w:proofErr w:type="gramEnd"/>
          </w:p>
        </w:tc>
        <w:tc>
          <w:tcPr>
            <w:tcW w:w="2801" w:type="dxa"/>
          </w:tcPr>
          <w:p w14:paraId="0922422A" w14:textId="77777777" w:rsidR="001C3A5E" w:rsidRDefault="001C3A5E" w:rsidP="00096A41">
            <w:pPr>
              <w:rPr>
                <w:rFonts w:ascii="Bookman Old Style" w:hAnsi="Bookman Old Style"/>
                <w:sz w:val="20"/>
                <w:szCs w:val="20"/>
              </w:rPr>
            </w:pPr>
            <w:r>
              <w:rPr>
                <w:rFonts w:ascii="Bookman Old Style" w:hAnsi="Bookman Old Style"/>
                <w:sz w:val="20"/>
                <w:szCs w:val="20"/>
              </w:rPr>
              <w:t>SWM Specialist</w:t>
            </w:r>
          </w:p>
        </w:tc>
        <w:tc>
          <w:tcPr>
            <w:tcW w:w="2172" w:type="dxa"/>
          </w:tcPr>
          <w:p w14:paraId="0250EF4C" w14:textId="77777777" w:rsidR="001C3A5E" w:rsidRDefault="001C3A5E" w:rsidP="00096A41">
            <w:pPr>
              <w:rPr>
                <w:rFonts w:ascii="Bookman Old Style" w:hAnsi="Bookman Old Style"/>
                <w:sz w:val="20"/>
                <w:szCs w:val="20"/>
              </w:rPr>
            </w:pPr>
            <w:r>
              <w:rPr>
                <w:rFonts w:ascii="Bookman Old Style" w:hAnsi="Bookman Old Style"/>
                <w:sz w:val="20"/>
                <w:szCs w:val="20"/>
              </w:rPr>
              <w:t>BIG- Z</w:t>
            </w:r>
          </w:p>
        </w:tc>
        <w:tc>
          <w:tcPr>
            <w:tcW w:w="1815" w:type="dxa"/>
          </w:tcPr>
          <w:p w14:paraId="75F8E643" w14:textId="77777777" w:rsidR="001C3A5E" w:rsidRDefault="001C3A5E" w:rsidP="00096A41">
            <w:pPr>
              <w:rPr>
                <w:rFonts w:ascii="Bookman Old Style" w:hAnsi="Bookman Old Style"/>
                <w:sz w:val="20"/>
                <w:szCs w:val="20"/>
              </w:rPr>
            </w:pPr>
            <w:r>
              <w:rPr>
                <w:rFonts w:ascii="Bookman Old Style" w:hAnsi="Bookman Old Style"/>
                <w:sz w:val="20"/>
                <w:szCs w:val="20"/>
              </w:rPr>
              <w:t>0777413043</w:t>
            </w:r>
          </w:p>
        </w:tc>
      </w:tr>
      <w:tr w:rsidR="001C3A5E" w14:paraId="35615E4D" w14:textId="77777777" w:rsidTr="00C14404">
        <w:tc>
          <w:tcPr>
            <w:tcW w:w="609" w:type="dxa"/>
          </w:tcPr>
          <w:p w14:paraId="577994BA" w14:textId="77777777" w:rsidR="001C3A5E" w:rsidRDefault="001C3A5E" w:rsidP="00096A41">
            <w:pPr>
              <w:rPr>
                <w:rFonts w:ascii="Bookman Old Style" w:hAnsi="Bookman Old Style"/>
                <w:sz w:val="20"/>
                <w:szCs w:val="20"/>
              </w:rPr>
            </w:pPr>
            <w:r>
              <w:rPr>
                <w:rFonts w:ascii="Bookman Old Style" w:hAnsi="Bookman Old Style"/>
                <w:sz w:val="20"/>
                <w:szCs w:val="20"/>
              </w:rPr>
              <w:t>3.</w:t>
            </w:r>
          </w:p>
        </w:tc>
        <w:tc>
          <w:tcPr>
            <w:tcW w:w="2777" w:type="dxa"/>
          </w:tcPr>
          <w:p w14:paraId="6E4B7BFC" w14:textId="77777777" w:rsidR="001C3A5E" w:rsidRDefault="001C3A5E" w:rsidP="00096A41">
            <w:pPr>
              <w:rPr>
                <w:rFonts w:ascii="Bookman Old Style" w:hAnsi="Bookman Old Style"/>
                <w:sz w:val="20"/>
                <w:szCs w:val="20"/>
              </w:rPr>
            </w:pPr>
            <w:proofErr w:type="spellStart"/>
            <w:r>
              <w:rPr>
                <w:rFonts w:ascii="Bookman Old Style" w:hAnsi="Bookman Old Style"/>
                <w:sz w:val="20"/>
                <w:szCs w:val="20"/>
              </w:rPr>
              <w:t>Mr</w:t>
            </w:r>
            <w:proofErr w:type="spellEnd"/>
            <w:r>
              <w:rPr>
                <w:rFonts w:ascii="Bookman Old Style" w:hAnsi="Bookman Old Style"/>
                <w:sz w:val="20"/>
                <w:szCs w:val="20"/>
              </w:rPr>
              <w:t xml:space="preserve"> Hamid A. Haji</w:t>
            </w:r>
          </w:p>
        </w:tc>
        <w:tc>
          <w:tcPr>
            <w:tcW w:w="2801" w:type="dxa"/>
          </w:tcPr>
          <w:p w14:paraId="60E05946" w14:textId="77777777" w:rsidR="001C3A5E" w:rsidRDefault="001C3A5E" w:rsidP="00096A41">
            <w:pPr>
              <w:rPr>
                <w:rFonts w:ascii="Bookman Old Style" w:hAnsi="Bookman Old Style"/>
                <w:sz w:val="20"/>
                <w:szCs w:val="20"/>
              </w:rPr>
            </w:pPr>
            <w:r>
              <w:rPr>
                <w:rFonts w:ascii="Bookman Old Style" w:hAnsi="Bookman Old Style"/>
                <w:sz w:val="20"/>
                <w:szCs w:val="20"/>
              </w:rPr>
              <w:t xml:space="preserve">M&amp;E officer </w:t>
            </w:r>
          </w:p>
        </w:tc>
        <w:tc>
          <w:tcPr>
            <w:tcW w:w="2172" w:type="dxa"/>
          </w:tcPr>
          <w:p w14:paraId="19CDAD78" w14:textId="0FD686EC" w:rsidR="001C3A5E" w:rsidRDefault="001C3A5E" w:rsidP="00096A41">
            <w:pPr>
              <w:rPr>
                <w:rFonts w:ascii="Bookman Old Style" w:hAnsi="Bookman Old Style"/>
                <w:sz w:val="20"/>
                <w:szCs w:val="20"/>
              </w:rPr>
            </w:pPr>
            <w:r>
              <w:rPr>
                <w:rFonts w:ascii="Bookman Old Style" w:hAnsi="Bookman Old Style"/>
                <w:sz w:val="20"/>
                <w:szCs w:val="20"/>
              </w:rPr>
              <w:t xml:space="preserve">BIG-Z </w:t>
            </w:r>
            <w:proofErr w:type="spellStart"/>
            <w:r>
              <w:rPr>
                <w:rFonts w:ascii="Bookman Old Style" w:hAnsi="Bookman Old Style"/>
                <w:sz w:val="20"/>
                <w:szCs w:val="20"/>
              </w:rPr>
              <w:t>M</w:t>
            </w:r>
            <w:r w:rsidR="00E83E2E">
              <w:rPr>
                <w:rFonts w:ascii="Bookman Old Style" w:hAnsi="Bookman Old Style"/>
                <w:sz w:val="20"/>
                <w:szCs w:val="20"/>
              </w:rPr>
              <w:t>o</w:t>
            </w:r>
            <w:r>
              <w:rPr>
                <w:rFonts w:ascii="Bookman Old Style" w:hAnsi="Bookman Old Style"/>
                <w:sz w:val="20"/>
                <w:szCs w:val="20"/>
              </w:rPr>
              <w:t>FP</w:t>
            </w:r>
            <w:proofErr w:type="spellEnd"/>
          </w:p>
        </w:tc>
        <w:tc>
          <w:tcPr>
            <w:tcW w:w="1815" w:type="dxa"/>
          </w:tcPr>
          <w:p w14:paraId="0284A2AC" w14:textId="77777777" w:rsidR="001C3A5E" w:rsidRDefault="001C3A5E" w:rsidP="00096A41">
            <w:pPr>
              <w:rPr>
                <w:rFonts w:ascii="Bookman Old Style" w:hAnsi="Bookman Old Style"/>
                <w:sz w:val="20"/>
                <w:szCs w:val="20"/>
              </w:rPr>
            </w:pPr>
            <w:r>
              <w:rPr>
                <w:rFonts w:ascii="Bookman Old Style" w:hAnsi="Bookman Old Style"/>
                <w:sz w:val="20"/>
                <w:szCs w:val="20"/>
              </w:rPr>
              <w:t>0772363637</w:t>
            </w:r>
          </w:p>
        </w:tc>
      </w:tr>
      <w:tr w:rsidR="001C3A5E" w14:paraId="5E4DE108" w14:textId="77777777" w:rsidTr="00C14404">
        <w:tc>
          <w:tcPr>
            <w:tcW w:w="609" w:type="dxa"/>
          </w:tcPr>
          <w:p w14:paraId="736B8431" w14:textId="77777777" w:rsidR="001C3A5E" w:rsidRDefault="001C3A5E" w:rsidP="00096A41">
            <w:pPr>
              <w:rPr>
                <w:rFonts w:ascii="Bookman Old Style" w:hAnsi="Bookman Old Style"/>
                <w:sz w:val="20"/>
                <w:szCs w:val="20"/>
              </w:rPr>
            </w:pPr>
            <w:r>
              <w:rPr>
                <w:rFonts w:ascii="Bookman Old Style" w:hAnsi="Bookman Old Style"/>
                <w:sz w:val="20"/>
                <w:szCs w:val="20"/>
              </w:rPr>
              <w:t>4.</w:t>
            </w:r>
          </w:p>
        </w:tc>
        <w:tc>
          <w:tcPr>
            <w:tcW w:w="2777" w:type="dxa"/>
          </w:tcPr>
          <w:p w14:paraId="7EBB42EF" w14:textId="77777777" w:rsidR="001C3A5E" w:rsidRDefault="001C3A5E" w:rsidP="00096A41">
            <w:pPr>
              <w:rPr>
                <w:rFonts w:ascii="Bookman Old Style" w:hAnsi="Bookman Old Style"/>
                <w:sz w:val="20"/>
                <w:szCs w:val="20"/>
              </w:rPr>
            </w:pPr>
            <w:proofErr w:type="spellStart"/>
            <w:r>
              <w:rPr>
                <w:rFonts w:ascii="Bookman Old Style" w:hAnsi="Bookman Old Style"/>
                <w:sz w:val="20"/>
                <w:szCs w:val="20"/>
              </w:rPr>
              <w:t>Ms</w:t>
            </w:r>
            <w:proofErr w:type="spellEnd"/>
            <w:r>
              <w:rPr>
                <w:rFonts w:ascii="Bookman Old Style" w:hAnsi="Bookman Old Style"/>
                <w:sz w:val="20"/>
                <w:szCs w:val="20"/>
              </w:rPr>
              <w:t xml:space="preserve"> Mwanajuma M. Ameir </w:t>
            </w:r>
          </w:p>
        </w:tc>
        <w:tc>
          <w:tcPr>
            <w:tcW w:w="2801" w:type="dxa"/>
          </w:tcPr>
          <w:p w14:paraId="7103C3D5" w14:textId="77777777" w:rsidR="001C3A5E" w:rsidRDefault="001C3A5E" w:rsidP="00096A41">
            <w:pPr>
              <w:rPr>
                <w:rFonts w:ascii="Bookman Old Style" w:hAnsi="Bookman Old Style"/>
                <w:sz w:val="20"/>
                <w:szCs w:val="20"/>
              </w:rPr>
            </w:pPr>
            <w:r>
              <w:rPr>
                <w:rFonts w:ascii="Bookman Old Style" w:hAnsi="Bookman Old Style"/>
                <w:sz w:val="20"/>
                <w:szCs w:val="20"/>
              </w:rPr>
              <w:t xml:space="preserve">M&amp;E officer </w:t>
            </w:r>
          </w:p>
        </w:tc>
        <w:tc>
          <w:tcPr>
            <w:tcW w:w="2172" w:type="dxa"/>
          </w:tcPr>
          <w:p w14:paraId="387CA9B5" w14:textId="77777777" w:rsidR="001C3A5E" w:rsidRDefault="001C3A5E" w:rsidP="00096A41">
            <w:pPr>
              <w:rPr>
                <w:rFonts w:ascii="Bookman Old Style" w:hAnsi="Bookman Old Style"/>
                <w:sz w:val="20"/>
                <w:szCs w:val="20"/>
              </w:rPr>
            </w:pPr>
            <w:r>
              <w:rPr>
                <w:rFonts w:ascii="Bookman Old Style" w:hAnsi="Bookman Old Style"/>
                <w:sz w:val="20"/>
                <w:szCs w:val="20"/>
              </w:rPr>
              <w:t>BIG -Z MOIT</w:t>
            </w:r>
          </w:p>
        </w:tc>
        <w:tc>
          <w:tcPr>
            <w:tcW w:w="1815" w:type="dxa"/>
          </w:tcPr>
          <w:p w14:paraId="21874AD0" w14:textId="77777777" w:rsidR="001C3A5E" w:rsidRDefault="001C3A5E" w:rsidP="00096A41">
            <w:pPr>
              <w:rPr>
                <w:rFonts w:ascii="Bookman Old Style" w:hAnsi="Bookman Old Style"/>
                <w:sz w:val="20"/>
                <w:szCs w:val="20"/>
              </w:rPr>
            </w:pPr>
            <w:r>
              <w:rPr>
                <w:rFonts w:ascii="Bookman Old Style" w:hAnsi="Bookman Old Style"/>
                <w:sz w:val="20"/>
                <w:szCs w:val="20"/>
              </w:rPr>
              <w:t>0777664545</w:t>
            </w:r>
          </w:p>
        </w:tc>
      </w:tr>
      <w:tr w:rsidR="001C3A5E" w14:paraId="0A57FBBA" w14:textId="77777777" w:rsidTr="00C14404">
        <w:tc>
          <w:tcPr>
            <w:tcW w:w="609" w:type="dxa"/>
          </w:tcPr>
          <w:p w14:paraId="6CBED715" w14:textId="77777777" w:rsidR="001C3A5E" w:rsidRDefault="001C3A5E" w:rsidP="00096A41">
            <w:pPr>
              <w:rPr>
                <w:rFonts w:ascii="Bookman Old Style" w:hAnsi="Bookman Old Style"/>
                <w:sz w:val="20"/>
                <w:szCs w:val="20"/>
              </w:rPr>
            </w:pPr>
            <w:r>
              <w:rPr>
                <w:rFonts w:ascii="Bookman Old Style" w:hAnsi="Bookman Old Style"/>
                <w:sz w:val="20"/>
                <w:szCs w:val="20"/>
              </w:rPr>
              <w:t>5.</w:t>
            </w:r>
          </w:p>
        </w:tc>
        <w:tc>
          <w:tcPr>
            <w:tcW w:w="2777" w:type="dxa"/>
          </w:tcPr>
          <w:p w14:paraId="704E1F09" w14:textId="77777777" w:rsidR="001C3A5E" w:rsidRDefault="001C3A5E" w:rsidP="00096A41">
            <w:pPr>
              <w:rPr>
                <w:rFonts w:ascii="Bookman Old Style" w:hAnsi="Bookman Old Style"/>
                <w:sz w:val="20"/>
                <w:szCs w:val="20"/>
              </w:rPr>
            </w:pPr>
            <w:r>
              <w:rPr>
                <w:rFonts w:ascii="Bookman Old Style" w:hAnsi="Bookman Old Style"/>
                <w:sz w:val="20"/>
                <w:szCs w:val="20"/>
              </w:rPr>
              <w:t xml:space="preserve">Eng Juma Nassor </w:t>
            </w:r>
            <w:proofErr w:type="spellStart"/>
            <w:r>
              <w:rPr>
                <w:rFonts w:ascii="Bookman Old Style" w:hAnsi="Bookman Old Style"/>
                <w:sz w:val="20"/>
                <w:szCs w:val="20"/>
              </w:rPr>
              <w:t>Kharith</w:t>
            </w:r>
            <w:proofErr w:type="spellEnd"/>
          </w:p>
        </w:tc>
        <w:tc>
          <w:tcPr>
            <w:tcW w:w="2801" w:type="dxa"/>
          </w:tcPr>
          <w:p w14:paraId="00099762" w14:textId="77777777" w:rsidR="001C3A5E" w:rsidRDefault="001C3A5E" w:rsidP="00096A41">
            <w:pPr>
              <w:rPr>
                <w:rFonts w:ascii="Bookman Old Style" w:hAnsi="Bookman Old Style"/>
                <w:sz w:val="20"/>
                <w:szCs w:val="20"/>
              </w:rPr>
            </w:pPr>
            <w:r>
              <w:rPr>
                <w:rFonts w:ascii="Bookman Old Style" w:hAnsi="Bookman Old Style"/>
                <w:sz w:val="20"/>
                <w:szCs w:val="20"/>
              </w:rPr>
              <w:t xml:space="preserve">Municipal Engineer </w:t>
            </w:r>
          </w:p>
        </w:tc>
        <w:tc>
          <w:tcPr>
            <w:tcW w:w="2172" w:type="dxa"/>
          </w:tcPr>
          <w:p w14:paraId="0B012880" w14:textId="45227AE5" w:rsidR="001C3A5E" w:rsidRDefault="001C3A5E" w:rsidP="00096A41">
            <w:pPr>
              <w:rPr>
                <w:rFonts w:ascii="Bookman Old Style" w:hAnsi="Bookman Old Style"/>
                <w:sz w:val="20"/>
                <w:szCs w:val="20"/>
              </w:rPr>
            </w:pPr>
            <w:r>
              <w:rPr>
                <w:rFonts w:ascii="Bookman Old Style" w:hAnsi="Bookman Old Style"/>
                <w:sz w:val="20"/>
                <w:szCs w:val="20"/>
              </w:rPr>
              <w:t xml:space="preserve">Municipal </w:t>
            </w:r>
          </w:p>
        </w:tc>
        <w:tc>
          <w:tcPr>
            <w:tcW w:w="1815" w:type="dxa"/>
          </w:tcPr>
          <w:p w14:paraId="467B7C2F" w14:textId="77777777" w:rsidR="001C3A5E" w:rsidRDefault="001C3A5E" w:rsidP="00096A41">
            <w:pPr>
              <w:rPr>
                <w:rFonts w:ascii="Bookman Old Style" w:hAnsi="Bookman Old Style"/>
                <w:sz w:val="20"/>
                <w:szCs w:val="20"/>
              </w:rPr>
            </w:pPr>
            <w:r>
              <w:rPr>
                <w:rFonts w:ascii="Bookman Old Style" w:hAnsi="Bookman Old Style"/>
                <w:sz w:val="20"/>
                <w:szCs w:val="20"/>
              </w:rPr>
              <w:t>0777867288</w:t>
            </w:r>
          </w:p>
        </w:tc>
      </w:tr>
      <w:tr w:rsidR="00DC09DF" w14:paraId="12F19DD6" w14:textId="77777777" w:rsidTr="00C14404">
        <w:tc>
          <w:tcPr>
            <w:tcW w:w="609" w:type="dxa"/>
          </w:tcPr>
          <w:p w14:paraId="23AC765A" w14:textId="66C4DF6D" w:rsidR="00DC09DF" w:rsidRDefault="00E83E2E" w:rsidP="00096A41">
            <w:pPr>
              <w:rPr>
                <w:rFonts w:ascii="Bookman Old Style" w:hAnsi="Bookman Old Style"/>
                <w:sz w:val="20"/>
                <w:szCs w:val="20"/>
              </w:rPr>
            </w:pPr>
            <w:r>
              <w:rPr>
                <w:rFonts w:ascii="Bookman Old Style" w:hAnsi="Bookman Old Style"/>
                <w:sz w:val="20"/>
                <w:szCs w:val="20"/>
              </w:rPr>
              <w:t>6.</w:t>
            </w:r>
          </w:p>
        </w:tc>
        <w:tc>
          <w:tcPr>
            <w:tcW w:w="2777" w:type="dxa"/>
          </w:tcPr>
          <w:p w14:paraId="2A4522EE" w14:textId="64D840CD" w:rsidR="00DC09DF" w:rsidRDefault="0075621A" w:rsidP="00096A41">
            <w:pPr>
              <w:rPr>
                <w:rFonts w:ascii="Bookman Old Style" w:hAnsi="Bookman Old Style"/>
                <w:sz w:val="20"/>
                <w:szCs w:val="20"/>
              </w:rPr>
            </w:pPr>
            <w:proofErr w:type="spellStart"/>
            <w:r>
              <w:rPr>
                <w:rFonts w:ascii="Bookman Old Style" w:hAnsi="Bookman Old Style"/>
                <w:sz w:val="20"/>
                <w:szCs w:val="20"/>
              </w:rPr>
              <w:t>Mr</w:t>
            </w:r>
            <w:proofErr w:type="spellEnd"/>
            <w:r>
              <w:rPr>
                <w:rFonts w:ascii="Bookman Old Style" w:hAnsi="Bookman Old Style"/>
                <w:sz w:val="20"/>
                <w:szCs w:val="20"/>
              </w:rPr>
              <w:t xml:space="preserve"> Suleiman Abdulla</w:t>
            </w:r>
          </w:p>
        </w:tc>
        <w:tc>
          <w:tcPr>
            <w:tcW w:w="2801" w:type="dxa"/>
          </w:tcPr>
          <w:p w14:paraId="3959BBD5" w14:textId="0A37B439" w:rsidR="00DC09DF" w:rsidRDefault="0075621A" w:rsidP="00096A41">
            <w:pPr>
              <w:rPr>
                <w:rFonts w:ascii="Bookman Old Style" w:hAnsi="Bookman Old Style"/>
                <w:sz w:val="20"/>
                <w:szCs w:val="20"/>
              </w:rPr>
            </w:pPr>
            <w:r>
              <w:rPr>
                <w:rFonts w:ascii="Bookman Old Style" w:hAnsi="Bookman Old Style"/>
                <w:sz w:val="20"/>
                <w:szCs w:val="20"/>
              </w:rPr>
              <w:t xml:space="preserve">Communication officer </w:t>
            </w:r>
          </w:p>
        </w:tc>
        <w:tc>
          <w:tcPr>
            <w:tcW w:w="2172" w:type="dxa"/>
          </w:tcPr>
          <w:p w14:paraId="4287BD22" w14:textId="7B7342CC" w:rsidR="00DC09DF" w:rsidRDefault="00CE6604" w:rsidP="00096A41">
            <w:pPr>
              <w:rPr>
                <w:rFonts w:ascii="Bookman Old Style" w:hAnsi="Bookman Old Style"/>
                <w:sz w:val="20"/>
                <w:szCs w:val="20"/>
              </w:rPr>
            </w:pPr>
            <w:r>
              <w:rPr>
                <w:rFonts w:ascii="Bookman Old Style" w:hAnsi="Bookman Old Style"/>
                <w:sz w:val="20"/>
                <w:szCs w:val="20"/>
              </w:rPr>
              <w:t xml:space="preserve">BIG Z </w:t>
            </w:r>
            <w:proofErr w:type="spellStart"/>
            <w:r>
              <w:rPr>
                <w:rFonts w:ascii="Bookman Old Style" w:hAnsi="Bookman Old Style"/>
                <w:sz w:val="20"/>
                <w:szCs w:val="20"/>
              </w:rPr>
              <w:t>M</w:t>
            </w:r>
            <w:r w:rsidR="00E83E2E">
              <w:rPr>
                <w:rFonts w:ascii="Bookman Old Style" w:hAnsi="Bookman Old Style"/>
                <w:sz w:val="20"/>
                <w:szCs w:val="20"/>
              </w:rPr>
              <w:t>oFP</w:t>
            </w:r>
            <w:proofErr w:type="spellEnd"/>
          </w:p>
        </w:tc>
        <w:tc>
          <w:tcPr>
            <w:tcW w:w="1815" w:type="dxa"/>
          </w:tcPr>
          <w:p w14:paraId="6C6FAAA0" w14:textId="3B0856F8" w:rsidR="00DC09DF" w:rsidRDefault="001A2117" w:rsidP="00096A41">
            <w:pPr>
              <w:rPr>
                <w:rFonts w:ascii="Bookman Old Style" w:hAnsi="Bookman Old Style"/>
                <w:sz w:val="20"/>
                <w:szCs w:val="20"/>
              </w:rPr>
            </w:pPr>
            <w:r>
              <w:rPr>
                <w:rFonts w:ascii="Bookman Old Style" w:hAnsi="Bookman Old Style"/>
                <w:sz w:val="20"/>
                <w:szCs w:val="20"/>
              </w:rPr>
              <w:t>0712930766</w:t>
            </w:r>
          </w:p>
        </w:tc>
      </w:tr>
      <w:tr w:rsidR="001C3A5E" w14:paraId="4C1164A7" w14:textId="77777777" w:rsidTr="00C14404">
        <w:tc>
          <w:tcPr>
            <w:tcW w:w="609" w:type="dxa"/>
          </w:tcPr>
          <w:p w14:paraId="6C60B801" w14:textId="6E44A12B" w:rsidR="001C3A5E" w:rsidRDefault="00E83E2E" w:rsidP="00096A41">
            <w:pPr>
              <w:rPr>
                <w:rFonts w:ascii="Bookman Old Style" w:hAnsi="Bookman Old Style"/>
                <w:sz w:val="20"/>
                <w:szCs w:val="20"/>
              </w:rPr>
            </w:pPr>
            <w:r>
              <w:rPr>
                <w:rFonts w:ascii="Bookman Old Style" w:hAnsi="Bookman Old Style"/>
                <w:sz w:val="20"/>
                <w:szCs w:val="20"/>
              </w:rPr>
              <w:t>7.</w:t>
            </w:r>
          </w:p>
        </w:tc>
        <w:tc>
          <w:tcPr>
            <w:tcW w:w="2777" w:type="dxa"/>
          </w:tcPr>
          <w:p w14:paraId="557FE95C" w14:textId="1CE1AB53" w:rsidR="001C3A5E" w:rsidRDefault="001C3A5E" w:rsidP="00096A41">
            <w:pPr>
              <w:rPr>
                <w:rFonts w:ascii="Bookman Old Style" w:hAnsi="Bookman Old Style"/>
                <w:sz w:val="20"/>
                <w:szCs w:val="20"/>
              </w:rPr>
            </w:pPr>
            <w:proofErr w:type="spellStart"/>
            <w:r>
              <w:rPr>
                <w:rFonts w:ascii="Bookman Old Style" w:hAnsi="Bookman Old Style"/>
                <w:sz w:val="20"/>
                <w:szCs w:val="20"/>
              </w:rPr>
              <w:t>Mr</w:t>
            </w:r>
            <w:proofErr w:type="spellEnd"/>
            <w:r>
              <w:rPr>
                <w:rFonts w:ascii="Bookman Old Style" w:hAnsi="Bookman Old Style"/>
                <w:sz w:val="20"/>
                <w:szCs w:val="20"/>
              </w:rPr>
              <w:t xml:space="preserve"> </w:t>
            </w:r>
            <w:proofErr w:type="spellStart"/>
            <w:r w:rsidR="002B5BDB">
              <w:rPr>
                <w:rFonts w:ascii="Bookman Old Style" w:hAnsi="Bookman Old Style"/>
                <w:sz w:val="20"/>
                <w:szCs w:val="20"/>
              </w:rPr>
              <w:t>Mtumwa</w:t>
            </w:r>
            <w:proofErr w:type="spellEnd"/>
            <w:r w:rsidR="002B5BDB">
              <w:rPr>
                <w:rFonts w:ascii="Bookman Old Style" w:hAnsi="Bookman Old Style"/>
                <w:sz w:val="20"/>
                <w:szCs w:val="20"/>
              </w:rPr>
              <w:t xml:space="preserve"> </w:t>
            </w:r>
            <w:r w:rsidR="000D6434">
              <w:rPr>
                <w:rFonts w:ascii="Bookman Old Style" w:hAnsi="Bookman Old Style"/>
                <w:sz w:val="20"/>
                <w:szCs w:val="20"/>
              </w:rPr>
              <w:t>Farhan</w:t>
            </w:r>
            <w:r>
              <w:rPr>
                <w:rFonts w:ascii="Bookman Old Style" w:hAnsi="Bookman Old Style"/>
                <w:sz w:val="20"/>
                <w:szCs w:val="20"/>
              </w:rPr>
              <w:t xml:space="preserve"> </w:t>
            </w:r>
          </w:p>
        </w:tc>
        <w:tc>
          <w:tcPr>
            <w:tcW w:w="2801" w:type="dxa"/>
          </w:tcPr>
          <w:p w14:paraId="272856F3" w14:textId="77777777" w:rsidR="001C3A5E" w:rsidRDefault="001C3A5E" w:rsidP="00096A41">
            <w:pPr>
              <w:rPr>
                <w:rFonts w:ascii="Bookman Old Style" w:hAnsi="Bookman Old Style"/>
                <w:sz w:val="20"/>
                <w:szCs w:val="20"/>
              </w:rPr>
            </w:pPr>
            <w:r>
              <w:rPr>
                <w:rFonts w:ascii="Bookman Old Style" w:hAnsi="Bookman Old Style"/>
                <w:sz w:val="20"/>
                <w:szCs w:val="20"/>
              </w:rPr>
              <w:t xml:space="preserve">Transport officer </w:t>
            </w:r>
          </w:p>
        </w:tc>
        <w:tc>
          <w:tcPr>
            <w:tcW w:w="2172" w:type="dxa"/>
          </w:tcPr>
          <w:p w14:paraId="519C6AAA" w14:textId="4AF426D9" w:rsidR="001C3A5E" w:rsidRDefault="001C3A5E" w:rsidP="00096A41">
            <w:pPr>
              <w:rPr>
                <w:rFonts w:ascii="Bookman Old Style" w:hAnsi="Bookman Old Style"/>
                <w:sz w:val="20"/>
                <w:szCs w:val="20"/>
              </w:rPr>
            </w:pPr>
            <w:r>
              <w:rPr>
                <w:rFonts w:ascii="Bookman Old Style" w:hAnsi="Bookman Old Style"/>
                <w:sz w:val="20"/>
                <w:szCs w:val="20"/>
              </w:rPr>
              <w:t xml:space="preserve">Municipal </w:t>
            </w:r>
          </w:p>
        </w:tc>
        <w:tc>
          <w:tcPr>
            <w:tcW w:w="1815" w:type="dxa"/>
          </w:tcPr>
          <w:p w14:paraId="78B4D30C" w14:textId="5F48F9B5" w:rsidR="001C3A5E" w:rsidRDefault="000718AB" w:rsidP="00096A41">
            <w:pPr>
              <w:rPr>
                <w:rFonts w:ascii="Bookman Old Style" w:hAnsi="Bookman Old Style"/>
                <w:sz w:val="20"/>
                <w:szCs w:val="20"/>
              </w:rPr>
            </w:pPr>
            <w:r>
              <w:rPr>
                <w:rFonts w:ascii="Bookman Old Style" w:hAnsi="Bookman Old Style"/>
                <w:sz w:val="20"/>
                <w:szCs w:val="20"/>
              </w:rPr>
              <w:t>0777</w:t>
            </w:r>
            <w:r w:rsidR="00C14404">
              <w:rPr>
                <w:rFonts w:ascii="Bookman Old Style" w:hAnsi="Bookman Old Style"/>
                <w:sz w:val="20"/>
                <w:szCs w:val="20"/>
              </w:rPr>
              <w:t>867288</w:t>
            </w:r>
          </w:p>
        </w:tc>
      </w:tr>
      <w:tr w:rsidR="001C3A5E" w14:paraId="641AF292" w14:textId="77777777" w:rsidTr="00C14404">
        <w:tc>
          <w:tcPr>
            <w:tcW w:w="609" w:type="dxa"/>
          </w:tcPr>
          <w:p w14:paraId="524F26B8" w14:textId="32827DCF" w:rsidR="001C3A5E" w:rsidRDefault="00E83E2E" w:rsidP="00096A41">
            <w:pPr>
              <w:rPr>
                <w:rFonts w:ascii="Bookman Old Style" w:hAnsi="Bookman Old Style"/>
                <w:sz w:val="20"/>
                <w:szCs w:val="20"/>
              </w:rPr>
            </w:pPr>
            <w:r>
              <w:rPr>
                <w:rFonts w:ascii="Bookman Old Style" w:hAnsi="Bookman Old Style"/>
                <w:sz w:val="20"/>
                <w:szCs w:val="20"/>
              </w:rPr>
              <w:t>8</w:t>
            </w:r>
          </w:p>
        </w:tc>
        <w:tc>
          <w:tcPr>
            <w:tcW w:w="2777" w:type="dxa"/>
          </w:tcPr>
          <w:p w14:paraId="418D48B2" w14:textId="77777777" w:rsidR="001C3A5E" w:rsidRDefault="001C3A5E" w:rsidP="00096A41">
            <w:pPr>
              <w:rPr>
                <w:rFonts w:ascii="Bookman Old Style" w:hAnsi="Bookman Old Style"/>
                <w:sz w:val="20"/>
                <w:szCs w:val="20"/>
              </w:rPr>
            </w:pPr>
            <w:proofErr w:type="spellStart"/>
            <w:r>
              <w:rPr>
                <w:rFonts w:ascii="Bookman Old Style" w:hAnsi="Bookman Old Style"/>
                <w:sz w:val="20"/>
                <w:szCs w:val="20"/>
              </w:rPr>
              <w:t>Mr</w:t>
            </w:r>
            <w:proofErr w:type="spellEnd"/>
            <w:r>
              <w:rPr>
                <w:rFonts w:ascii="Bookman Old Style" w:hAnsi="Bookman Old Style"/>
                <w:sz w:val="20"/>
                <w:szCs w:val="20"/>
              </w:rPr>
              <w:t xml:space="preserve"> Salehe Ally Abdallah </w:t>
            </w:r>
          </w:p>
        </w:tc>
        <w:tc>
          <w:tcPr>
            <w:tcW w:w="2801" w:type="dxa"/>
          </w:tcPr>
          <w:p w14:paraId="642AA50F" w14:textId="606BDB9F" w:rsidR="001C3A5E" w:rsidRDefault="001C3A5E" w:rsidP="00096A41">
            <w:pPr>
              <w:rPr>
                <w:rFonts w:ascii="Bookman Old Style" w:hAnsi="Bookman Old Style"/>
                <w:sz w:val="20"/>
                <w:szCs w:val="20"/>
              </w:rPr>
            </w:pPr>
            <w:r>
              <w:rPr>
                <w:rFonts w:ascii="Bookman Old Style" w:hAnsi="Bookman Old Style"/>
                <w:sz w:val="20"/>
                <w:szCs w:val="20"/>
              </w:rPr>
              <w:t xml:space="preserve">Transfer </w:t>
            </w:r>
            <w:r w:rsidR="00C14404">
              <w:rPr>
                <w:rFonts w:ascii="Bookman Old Style" w:hAnsi="Bookman Old Style"/>
                <w:sz w:val="20"/>
                <w:szCs w:val="20"/>
              </w:rPr>
              <w:t>Station</w:t>
            </w:r>
            <w:r>
              <w:rPr>
                <w:rFonts w:ascii="Bookman Old Style" w:hAnsi="Bookman Old Style"/>
                <w:sz w:val="20"/>
                <w:szCs w:val="20"/>
              </w:rPr>
              <w:t xml:space="preserve"> Manager </w:t>
            </w:r>
          </w:p>
        </w:tc>
        <w:tc>
          <w:tcPr>
            <w:tcW w:w="2172" w:type="dxa"/>
          </w:tcPr>
          <w:p w14:paraId="530B2CD4" w14:textId="45691F90" w:rsidR="001C3A5E" w:rsidRDefault="001C3A5E" w:rsidP="00096A41">
            <w:pPr>
              <w:rPr>
                <w:rFonts w:ascii="Bookman Old Style" w:hAnsi="Bookman Old Style"/>
                <w:sz w:val="20"/>
                <w:szCs w:val="20"/>
              </w:rPr>
            </w:pPr>
            <w:proofErr w:type="spellStart"/>
            <w:r>
              <w:rPr>
                <w:rFonts w:ascii="Bookman Old Style" w:hAnsi="Bookman Old Style"/>
                <w:sz w:val="20"/>
                <w:szCs w:val="20"/>
              </w:rPr>
              <w:t>Maruhubi</w:t>
            </w:r>
            <w:proofErr w:type="spellEnd"/>
            <w:r>
              <w:rPr>
                <w:rFonts w:ascii="Bookman Old Style" w:hAnsi="Bookman Old Style"/>
                <w:sz w:val="20"/>
                <w:szCs w:val="20"/>
              </w:rPr>
              <w:t xml:space="preserve"> </w:t>
            </w:r>
            <w:r w:rsidR="00C14404">
              <w:rPr>
                <w:rFonts w:ascii="Bookman Old Style" w:hAnsi="Bookman Old Style"/>
                <w:sz w:val="20"/>
                <w:szCs w:val="20"/>
              </w:rPr>
              <w:t xml:space="preserve">Station </w:t>
            </w:r>
          </w:p>
        </w:tc>
        <w:tc>
          <w:tcPr>
            <w:tcW w:w="1815" w:type="dxa"/>
          </w:tcPr>
          <w:p w14:paraId="6EC3AEEF" w14:textId="77777777" w:rsidR="001C3A5E" w:rsidRDefault="001C3A5E" w:rsidP="00096A41">
            <w:pPr>
              <w:rPr>
                <w:rFonts w:ascii="Bookman Old Style" w:hAnsi="Bookman Old Style"/>
                <w:sz w:val="20"/>
                <w:szCs w:val="20"/>
              </w:rPr>
            </w:pPr>
            <w:r>
              <w:rPr>
                <w:rFonts w:ascii="Bookman Old Style" w:hAnsi="Bookman Old Style"/>
                <w:sz w:val="20"/>
                <w:szCs w:val="20"/>
              </w:rPr>
              <w:t>0777471176</w:t>
            </w:r>
          </w:p>
        </w:tc>
      </w:tr>
      <w:tr w:rsidR="001C3A5E" w14:paraId="7913A3FA" w14:textId="77777777" w:rsidTr="00C14404">
        <w:tc>
          <w:tcPr>
            <w:tcW w:w="609" w:type="dxa"/>
          </w:tcPr>
          <w:p w14:paraId="78D8ACAB" w14:textId="1F64535A" w:rsidR="001C3A5E" w:rsidRDefault="004538A8" w:rsidP="00096A41">
            <w:pPr>
              <w:rPr>
                <w:rFonts w:ascii="Bookman Old Style" w:hAnsi="Bookman Old Style"/>
                <w:sz w:val="20"/>
                <w:szCs w:val="20"/>
              </w:rPr>
            </w:pPr>
            <w:r>
              <w:rPr>
                <w:rFonts w:ascii="Bookman Old Style" w:hAnsi="Bookman Old Style"/>
                <w:sz w:val="20"/>
                <w:szCs w:val="20"/>
              </w:rPr>
              <w:t>9.</w:t>
            </w:r>
          </w:p>
        </w:tc>
        <w:tc>
          <w:tcPr>
            <w:tcW w:w="2777" w:type="dxa"/>
          </w:tcPr>
          <w:p w14:paraId="2B650FF6" w14:textId="77777777" w:rsidR="001C3A5E" w:rsidRDefault="001C3A5E" w:rsidP="00096A41">
            <w:pPr>
              <w:rPr>
                <w:rFonts w:ascii="Bookman Old Style" w:hAnsi="Bookman Old Style"/>
                <w:sz w:val="20"/>
                <w:szCs w:val="20"/>
              </w:rPr>
            </w:pPr>
            <w:r>
              <w:rPr>
                <w:rFonts w:ascii="Bookman Old Style" w:hAnsi="Bookman Old Style"/>
                <w:sz w:val="20"/>
                <w:szCs w:val="20"/>
              </w:rPr>
              <w:t>Abdi Abdallah Ali</w:t>
            </w:r>
          </w:p>
        </w:tc>
        <w:tc>
          <w:tcPr>
            <w:tcW w:w="2801" w:type="dxa"/>
          </w:tcPr>
          <w:p w14:paraId="5F222350" w14:textId="77777777" w:rsidR="001C3A5E" w:rsidRDefault="001C3A5E" w:rsidP="00096A41">
            <w:pPr>
              <w:rPr>
                <w:rFonts w:ascii="Bookman Old Style" w:hAnsi="Bookman Old Style"/>
                <w:sz w:val="20"/>
                <w:szCs w:val="20"/>
              </w:rPr>
            </w:pPr>
            <w:r>
              <w:rPr>
                <w:rFonts w:ascii="Bookman Old Style" w:hAnsi="Bookman Old Style"/>
                <w:sz w:val="20"/>
                <w:szCs w:val="20"/>
              </w:rPr>
              <w:t xml:space="preserve">Landfill Manager </w:t>
            </w:r>
          </w:p>
        </w:tc>
        <w:tc>
          <w:tcPr>
            <w:tcW w:w="2172" w:type="dxa"/>
          </w:tcPr>
          <w:p w14:paraId="3BB190D3" w14:textId="77777777" w:rsidR="001C3A5E" w:rsidRDefault="001C3A5E" w:rsidP="00096A41">
            <w:pPr>
              <w:rPr>
                <w:rFonts w:ascii="Bookman Old Style" w:hAnsi="Bookman Old Style"/>
                <w:sz w:val="20"/>
                <w:szCs w:val="20"/>
              </w:rPr>
            </w:pPr>
            <w:proofErr w:type="spellStart"/>
            <w:r>
              <w:rPr>
                <w:rFonts w:ascii="Bookman Old Style" w:hAnsi="Bookman Old Style"/>
                <w:sz w:val="20"/>
                <w:szCs w:val="20"/>
              </w:rPr>
              <w:t>Kibele</w:t>
            </w:r>
            <w:proofErr w:type="spellEnd"/>
            <w:r>
              <w:rPr>
                <w:rFonts w:ascii="Bookman Old Style" w:hAnsi="Bookman Old Style"/>
                <w:sz w:val="20"/>
                <w:szCs w:val="20"/>
              </w:rPr>
              <w:t xml:space="preserve"> Landfill</w:t>
            </w:r>
          </w:p>
        </w:tc>
        <w:tc>
          <w:tcPr>
            <w:tcW w:w="1815" w:type="dxa"/>
          </w:tcPr>
          <w:p w14:paraId="260DC38C" w14:textId="77777777" w:rsidR="001C3A5E" w:rsidRDefault="001C3A5E" w:rsidP="00096A41">
            <w:pPr>
              <w:rPr>
                <w:rFonts w:ascii="Bookman Old Style" w:hAnsi="Bookman Old Style"/>
                <w:sz w:val="20"/>
                <w:szCs w:val="20"/>
              </w:rPr>
            </w:pPr>
            <w:r>
              <w:rPr>
                <w:rFonts w:ascii="Bookman Old Style" w:hAnsi="Bookman Old Style"/>
                <w:sz w:val="20"/>
                <w:szCs w:val="20"/>
              </w:rPr>
              <w:t>0777462208</w:t>
            </w:r>
          </w:p>
        </w:tc>
      </w:tr>
    </w:tbl>
    <w:p w14:paraId="0186B106" w14:textId="77777777" w:rsidR="001C3A5E" w:rsidRPr="00170BBD" w:rsidRDefault="001C3A5E" w:rsidP="001C3A5E">
      <w:pPr>
        <w:rPr>
          <w:rFonts w:ascii="Bookman Old Style" w:hAnsi="Bookman Old Style"/>
          <w:sz w:val="20"/>
          <w:szCs w:val="20"/>
        </w:rPr>
      </w:pPr>
    </w:p>
    <w:p w14:paraId="5BB03E1B" w14:textId="77777777" w:rsidR="003E0575" w:rsidRDefault="003E0575" w:rsidP="00B552E6">
      <w:pPr>
        <w:jc w:val="both"/>
        <w:rPr>
          <w:rFonts w:ascii="Bookman Old Style" w:hAnsi="Bookman Old Style"/>
        </w:rPr>
      </w:pPr>
    </w:p>
    <w:p w14:paraId="204DC7EF" w14:textId="77777777" w:rsidR="002E2898" w:rsidRDefault="002E2898" w:rsidP="00B552E6">
      <w:pPr>
        <w:jc w:val="both"/>
        <w:rPr>
          <w:rFonts w:ascii="Bookman Old Style" w:hAnsi="Bookman Old Style"/>
        </w:rPr>
      </w:pPr>
    </w:p>
    <w:p w14:paraId="761237AE" w14:textId="77777777" w:rsidR="002E2898" w:rsidRDefault="002E2898" w:rsidP="00B552E6">
      <w:pPr>
        <w:jc w:val="both"/>
        <w:rPr>
          <w:rFonts w:ascii="Bookman Old Style" w:hAnsi="Bookman Old Style"/>
        </w:rPr>
      </w:pPr>
    </w:p>
    <w:p w14:paraId="7134966D" w14:textId="77777777" w:rsidR="002E2898" w:rsidRDefault="002E2898" w:rsidP="00B552E6">
      <w:pPr>
        <w:jc w:val="both"/>
        <w:rPr>
          <w:rFonts w:ascii="Bookman Old Style" w:hAnsi="Bookman Old Style"/>
        </w:rPr>
      </w:pPr>
    </w:p>
    <w:p w14:paraId="6E5F5275" w14:textId="77777777" w:rsidR="002E2898" w:rsidRDefault="002E2898" w:rsidP="00B552E6">
      <w:pPr>
        <w:jc w:val="both"/>
        <w:rPr>
          <w:rFonts w:ascii="Bookman Old Style" w:hAnsi="Bookman Old Style"/>
        </w:rPr>
      </w:pPr>
    </w:p>
    <w:p w14:paraId="07EF0A0A" w14:textId="77777777" w:rsidR="002E2898" w:rsidRDefault="002E2898" w:rsidP="00B552E6">
      <w:pPr>
        <w:jc w:val="both"/>
        <w:rPr>
          <w:rFonts w:ascii="Bookman Old Style" w:hAnsi="Bookman Old Style"/>
        </w:rPr>
      </w:pPr>
    </w:p>
    <w:p w14:paraId="112459FE" w14:textId="77777777" w:rsidR="002E2898" w:rsidRPr="00B552E6" w:rsidRDefault="002E2898" w:rsidP="00B552E6">
      <w:pPr>
        <w:jc w:val="both"/>
        <w:rPr>
          <w:rFonts w:ascii="Bookman Old Style" w:hAnsi="Bookman Old Style"/>
        </w:rPr>
      </w:pPr>
    </w:p>
    <w:sectPr w:rsidR="002E2898" w:rsidRPr="00B552E6" w:rsidSect="00B72C7F">
      <w:footerReference w:type="default" r:id="rId22"/>
      <w:pgSz w:w="12240" w:h="15840"/>
      <w:pgMar w:top="709" w:right="61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58209" w14:textId="77777777" w:rsidR="003D45BD" w:rsidRDefault="003D45BD" w:rsidP="00D9390C">
      <w:pPr>
        <w:spacing w:after="0" w:line="240" w:lineRule="auto"/>
      </w:pPr>
      <w:r>
        <w:separator/>
      </w:r>
    </w:p>
  </w:endnote>
  <w:endnote w:type="continuationSeparator" w:id="0">
    <w:p w14:paraId="468ECA4F" w14:textId="77777777" w:rsidR="003D45BD" w:rsidRDefault="003D45BD" w:rsidP="00D93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imesNewRomanPS-BoldMT">
    <w:altName w:val="Times New Roman"/>
    <w:charset w:val="00"/>
    <w:family w:val="roman"/>
    <w:pitch w:val="default"/>
    <w:sig w:usb0="00000000" w:usb1="00000000" w:usb2="00000001" w:usb3="00000000" w:csb0="400001BF" w:csb1="DFF7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8115380"/>
      <w:docPartObj>
        <w:docPartGallery w:val="Page Numbers (Bottom of Page)"/>
        <w:docPartUnique/>
      </w:docPartObj>
    </w:sdtPr>
    <w:sdtEndPr>
      <w:rPr>
        <w:noProof/>
      </w:rPr>
    </w:sdtEndPr>
    <w:sdtContent>
      <w:p w14:paraId="5AE844A5" w14:textId="3966569C" w:rsidR="00EC2424" w:rsidRDefault="00EC2424">
        <w:pPr>
          <w:pStyle w:val="Footer"/>
          <w:jc w:val="right"/>
        </w:pPr>
        <w:r>
          <w:fldChar w:fldCharType="begin"/>
        </w:r>
        <w:r>
          <w:instrText xml:space="preserve"> PAGE   \* MERGEFORMAT </w:instrText>
        </w:r>
        <w:r>
          <w:fldChar w:fldCharType="separate"/>
        </w:r>
        <w:r w:rsidR="00450537">
          <w:rPr>
            <w:noProof/>
          </w:rPr>
          <w:t>5</w:t>
        </w:r>
        <w:r>
          <w:rPr>
            <w:noProof/>
          </w:rPr>
          <w:fldChar w:fldCharType="end"/>
        </w:r>
      </w:p>
    </w:sdtContent>
  </w:sdt>
  <w:p w14:paraId="4A2D844E" w14:textId="77777777" w:rsidR="00EC2424" w:rsidRDefault="00EC24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95AD0" w14:textId="77777777" w:rsidR="003D45BD" w:rsidRDefault="003D45BD" w:rsidP="00D9390C">
      <w:pPr>
        <w:spacing w:after="0" w:line="240" w:lineRule="auto"/>
      </w:pPr>
      <w:r>
        <w:separator/>
      </w:r>
    </w:p>
  </w:footnote>
  <w:footnote w:type="continuationSeparator" w:id="0">
    <w:p w14:paraId="43D65350" w14:textId="77777777" w:rsidR="003D45BD" w:rsidRDefault="003D45BD" w:rsidP="00D939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3737"/>
    <w:multiLevelType w:val="hybridMultilevel"/>
    <w:tmpl w:val="E2C2A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0277D"/>
    <w:multiLevelType w:val="multilevel"/>
    <w:tmpl w:val="64A4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F4AC8"/>
    <w:multiLevelType w:val="multilevel"/>
    <w:tmpl w:val="56DC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E12A7"/>
    <w:multiLevelType w:val="multilevel"/>
    <w:tmpl w:val="9A50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014C57"/>
    <w:multiLevelType w:val="multilevel"/>
    <w:tmpl w:val="C0D8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ED36AA"/>
    <w:multiLevelType w:val="multilevel"/>
    <w:tmpl w:val="88186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FB5A4F"/>
    <w:multiLevelType w:val="multilevel"/>
    <w:tmpl w:val="C1B6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733ABD"/>
    <w:multiLevelType w:val="multilevel"/>
    <w:tmpl w:val="62DC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9E3B0B"/>
    <w:multiLevelType w:val="multilevel"/>
    <w:tmpl w:val="AFEC6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D83A45"/>
    <w:multiLevelType w:val="multilevel"/>
    <w:tmpl w:val="3C1C8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4456A3"/>
    <w:multiLevelType w:val="multilevel"/>
    <w:tmpl w:val="F5AA1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667916"/>
    <w:multiLevelType w:val="multilevel"/>
    <w:tmpl w:val="0AB2C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2775CB"/>
    <w:multiLevelType w:val="multilevel"/>
    <w:tmpl w:val="9B1A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9776AE"/>
    <w:multiLevelType w:val="multilevel"/>
    <w:tmpl w:val="728E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CC5AF4"/>
    <w:multiLevelType w:val="multilevel"/>
    <w:tmpl w:val="076C1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0C55D6"/>
    <w:multiLevelType w:val="multilevel"/>
    <w:tmpl w:val="8BD61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8E16AE"/>
    <w:multiLevelType w:val="multilevel"/>
    <w:tmpl w:val="A4EA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E91B66"/>
    <w:multiLevelType w:val="multilevel"/>
    <w:tmpl w:val="7F0A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4B0759"/>
    <w:multiLevelType w:val="multilevel"/>
    <w:tmpl w:val="388C9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6F51FD"/>
    <w:multiLevelType w:val="multilevel"/>
    <w:tmpl w:val="52FE3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535B1B"/>
    <w:multiLevelType w:val="multilevel"/>
    <w:tmpl w:val="A7C2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A961E0"/>
    <w:multiLevelType w:val="multilevel"/>
    <w:tmpl w:val="4C52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D738B7"/>
    <w:multiLevelType w:val="multilevel"/>
    <w:tmpl w:val="18A49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C36FD1"/>
    <w:multiLevelType w:val="multilevel"/>
    <w:tmpl w:val="DB8C1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7B687E"/>
    <w:multiLevelType w:val="multilevel"/>
    <w:tmpl w:val="00869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353"/>
        </w:tabs>
        <w:ind w:left="1353"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E3142B"/>
    <w:multiLevelType w:val="multilevel"/>
    <w:tmpl w:val="F62A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BC5B4F"/>
    <w:multiLevelType w:val="multilevel"/>
    <w:tmpl w:val="3C4C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C409B9"/>
    <w:multiLevelType w:val="multilevel"/>
    <w:tmpl w:val="77DE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6103367">
    <w:abstractNumId w:val="25"/>
  </w:num>
  <w:num w:numId="2" w16cid:durableId="667102092">
    <w:abstractNumId w:val="24"/>
  </w:num>
  <w:num w:numId="3" w16cid:durableId="521478968">
    <w:abstractNumId w:val="14"/>
  </w:num>
  <w:num w:numId="4" w16cid:durableId="527571517">
    <w:abstractNumId w:val="19"/>
  </w:num>
  <w:num w:numId="5" w16cid:durableId="740296879">
    <w:abstractNumId w:val="20"/>
  </w:num>
  <w:num w:numId="6" w16cid:durableId="1103957883">
    <w:abstractNumId w:val="13"/>
  </w:num>
  <w:num w:numId="7" w16cid:durableId="141239718">
    <w:abstractNumId w:val="23"/>
  </w:num>
  <w:num w:numId="8" w16cid:durableId="196704350">
    <w:abstractNumId w:val="12"/>
  </w:num>
  <w:num w:numId="9" w16cid:durableId="1234268658">
    <w:abstractNumId w:val="4"/>
  </w:num>
  <w:num w:numId="10" w16cid:durableId="1430420753">
    <w:abstractNumId w:val="11"/>
  </w:num>
  <w:num w:numId="11" w16cid:durableId="676225036">
    <w:abstractNumId w:val="26"/>
  </w:num>
  <w:num w:numId="12" w16cid:durableId="1171603281">
    <w:abstractNumId w:val="6"/>
  </w:num>
  <w:num w:numId="13" w16cid:durableId="713387236">
    <w:abstractNumId w:val="21"/>
  </w:num>
  <w:num w:numId="14" w16cid:durableId="2137261480">
    <w:abstractNumId w:val="2"/>
  </w:num>
  <w:num w:numId="15" w16cid:durableId="692457322">
    <w:abstractNumId w:val="27"/>
  </w:num>
  <w:num w:numId="16" w16cid:durableId="1579443800">
    <w:abstractNumId w:val="3"/>
  </w:num>
  <w:num w:numId="17" w16cid:durableId="827482747">
    <w:abstractNumId w:val="8"/>
  </w:num>
  <w:num w:numId="18" w16cid:durableId="2106420173">
    <w:abstractNumId w:val="0"/>
  </w:num>
  <w:num w:numId="19" w16cid:durableId="1181967313">
    <w:abstractNumId w:val="17"/>
  </w:num>
  <w:num w:numId="20" w16cid:durableId="633604826">
    <w:abstractNumId w:val="16"/>
  </w:num>
  <w:num w:numId="21" w16cid:durableId="1857497726">
    <w:abstractNumId w:val="7"/>
  </w:num>
  <w:num w:numId="22" w16cid:durableId="1027297019">
    <w:abstractNumId w:val="1"/>
  </w:num>
  <w:num w:numId="23" w16cid:durableId="2128352731">
    <w:abstractNumId w:val="10"/>
  </w:num>
  <w:num w:numId="24" w16cid:durableId="1277323443">
    <w:abstractNumId w:val="15"/>
  </w:num>
  <w:num w:numId="25" w16cid:durableId="968781086">
    <w:abstractNumId w:val="9"/>
  </w:num>
  <w:num w:numId="26" w16cid:durableId="129638698">
    <w:abstractNumId w:val="5"/>
  </w:num>
  <w:num w:numId="27" w16cid:durableId="1311715673">
    <w:abstractNumId w:val="22"/>
  </w:num>
  <w:num w:numId="28" w16cid:durableId="10442135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B31"/>
    <w:rsid w:val="00004128"/>
    <w:rsid w:val="00005D89"/>
    <w:rsid w:val="00020616"/>
    <w:rsid w:val="00026D48"/>
    <w:rsid w:val="00027CF3"/>
    <w:rsid w:val="00037D06"/>
    <w:rsid w:val="000406CC"/>
    <w:rsid w:val="000718AB"/>
    <w:rsid w:val="0008244C"/>
    <w:rsid w:val="00085A36"/>
    <w:rsid w:val="00093839"/>
    <w:rsid w:val="00096A41"/>
    <w:rsid w:val="000B659D"/>
    <w:rsid w:val="000C2262"/>
    <w:rsid w:val="000D5015"/>
    <w:rsid w:val="000D6434"/>
    <w:rsid w:val="000E7294"/>
    <w:rsid w:val="000F7553"/>
    <w:rsid w:val="00111767"/>
    <w:rsid w:val="00136CD0"/>
    <w:rsid w:val="001412E1"/>
    <w:rsid w:val="00143E7A"/>
    <w:rsid w:val="00171446"/>
    <w:rsid w:val="00175633"/>
    <w:rsid w:val="00190B38"/>
    <w:rsid w:val="00195C84"/>
    <w:rsid w:val="001A2117"/>
    <w:rsid w:val="001B211A"/>
    <w:rsid w:val="001C3A5E"/>
    <w:rsid w:val="001C54B9"/>
    <w:rsid w:val="001D6CF2"/>
    <w:rsid w:val="001F1B30"/>
    <w:rsid w:val="00202FFB"/>
    <w:rsid w:val="002049C6"/>
    <w:rsid w:val="002115BD"/>
    <w:rsid w:val="00220635"/>
    <w:rsid w:val="002445E8"/>
    <w:rsid w:val="00244657"/>
    <w:rsid w:val="00283EDF"/>
    <w:rsid w:val="0028644D"/>
    <w:rsid w:val="00297689"/>
    <w:rsid w:val="002A2CA5"/>
    <w:rsid w:val="002B1D86"/>
    <w:rsid w:val="002B3624"/>
    <w:rsid w:val="002B5BDB"/>
    <w:rsid w:val="002D53EB"/>
    <w:rsid w:val="002E2898"/>
    <w:rsid w:val="002F6C57"/>
    <w:rsid w:val="00312A71"/>
    <w:rsid w:val="00316DE5"/>
    <w:rsid w:val="00317557"/>
    <w:rsid w:val="00326244"/>
    <w:rsid w:val="00326F68"/>
    <w:rsid w:val="00334153"/>
    <w:rsid w:val="00340215"/>
    <w:rsid w:val="003559EB"/>
    <w:rsid w:val="00356313"/>
    <w:rsid w:val="00356AF5"/>
    <w:rsid w:val="00365963"/>
    <w:rsid w:val="00366F87"/>
    <w:rsid w:val="003A26A8"/>
    <w:rsid w:val="003B5688"/>
    <w:rsid w:val="003C3091"/>
    <w:rsid w:val="003D41EC"/>
    <w:rsid w:val="003D45BD"/>
    <w:rsid w:val="003E0575"/>
    <w:rsid w:val="003F5993"/>
    <w:rsid w:val="0040005A"/>
    <w:rsid w:val="004109ED"/>
    <w:rsid w:val="0041290F"/>
    <w:rsid w:val="004249CA"/>
    <w:rsid w:val="00450537"/>
    <w:rsid w:val="004538A8"/>
    <w:rsid w:val="00456ADB"/>
    <w:rsid w:val="00462F75"/>
    <w:rsid w:val="00465022"/>
    <w:rsid w:val="004660F9"/>
    <w:rsid w:val="00480C2D"/>
    <w:rsid w:val="00487D7D"/>
    <w:rsid w:val="004B4198"/>
    <w:rsid w:val="004B4421"/>
    <w:rsid w:val="004E00B8"/>
    <w:rsid w:val="004F286D"/>
    <w:rsid w:val="004F60C3"/>
    <w:rsid w:val="004F76C2"/>
    <w:rsid w:val="00505EB5"/>
    <w:rsid w:val="005061D2"/>
    <w:rsid w:val="0051759C"/>
    <w:rsid w:val="0053785C"/>
    <w:rsid w:val="005547FA"/>
    <w:rsid w:val="0058371E"/>
    <w:rsid w:val="005A608D"/>
    <w:rsid w:val="005C56A7"/>
    <w:rsid w:val="005E2F12"/>
    <w:rsid w:val="005E494E"/>
    <w:rsid w:val="005F32A9"/>
    <w:rsid w:val="00621913"/>
    <w:rsid w:val="00622ACE"/>
    <w:rsid w:val="00627E2D"/>
    <w:rsid w:val="00630D6B"/>
    <w:rsid w:val="006454D0"/>
    <w:rsid w:val="0065466E"/>
    <w:rsid w:val="006655A7"/>
    <w:rsid w:val="00686398"/>
    <w:rsid w:val="006A3391"/>
    <w:rsid w:val="006B30A8"/>
    <w:rsid w:val="006C026C"/>
    <w:rsid w:val="006D19D2"/>
    <w:rsid w:val="006F7460"/>
    <w:rsid w:val="007011E3"/>
    <w:rsid w:val="00702C2D"/>
    <w:rsid w:val="007225DD"/>
    <w:rsid w:val="007341F3"/>
    <w:rsid w:val="0075621A"/>
    <w:rsid w:val="00761117"/>
    <w:rsid w:val="007A2C60"/>
    <w:rsid w:val="007B38E8"/>
    <w:rsid w:val="007B500A"/>
    <w:rsid w:val="007C33BC"/>
    <w:rsid w:val="007D16DF"/>
    <w:rsid w:val="007D4090"/>
    <w:rsid w:val="007E10C6"/>
    <w:rsid w:val="007E6109"/>
    <w:rsid w:val="0081609D"/>
    <w:rsid w:val="00817BE8"/>
    <w:rsid w:val="00830D21"/>
    <w:rsid w:val="008327B8"/>
    <w:rsid w:val="00854734"/>
    <w:rsid w:val="008631F5"/>
    <w:rsid w:val="0086633E"/>
    <w:rsid w:val="00871EE1"/>
    <w:rsid w:val="008A170E"/>
    <w:rsid w:val="008A422D"/>
    <w:rsid w:val="008A7947"/>
    <w:rsid w:val="008A7E68"/>
    <w:rsid w:val="008B3D43"/>
    <w:rsid w:val="008B7553"/>
    <w:rsid w:val="008D725F"/>
    <w:rsid w:val="00903F27"/>
    <w:rsid w:val="00930C10"/>
    <w:rsid w:val="0093447E"/>
    <w:rsid w:val="00935504"/>
    <w:rsid w:val="00953F2B"/>
    <w:rsid w:val="00974792"/>
    <w:rsid w:val="0098722D"/>
    <w:rsid w:val="009A46DB"/>
    <w:rsid w:val="009A7B15"/>
    <w:rsid w:val="009B060C"/>
    <w:rsid w:val="009C0C4C"/>
    <w:rsid w:val="009C0EDC"/>
    <w:rsid w:val="009D3137"/>
    <w:rsid w:val="009D6B01"/>
    <w:rsid w:val="009E69FD"/>
    <w:rsid w:val="00A07363"/>
    <w:rsid w:val="00A11543"/>
    <w:rsid w:val="00A14EC2"/>
    <w:rsid w:val="00A16212"/>
    <w:rsid w:val="00A24EE1"/>
    <w:rsid w:val="00A26112"/>
    <w:rsid w:val="00A352FF"/>
    <w:rsid w:val="00A46687"/>
    <w:rsid w:val="00A51D21"/>
    <w:rsid w:val="00A52685"/>
    <w:rsid w:val="00A53C2D"/>
    <w:rsid w:val="00A57058"/>
    <w:rsid w:val="00A658ED"/>
    <w:rsid w:val="00A815AA"/>
    <w:rsid w:val="00A84234"/>
    <w:rsid w:val="00A8471A"/>
    <w:rsid w:val="00AA274A"/>
    <w:rsid w:val="00AB453C"/>
    <w:rsid w:val="00AC35A8"/>
    <w:rsid w:val="00AD1A87"/>
    <w:rsid w:val="00AD7977"/>
    <w:rsid w:val="00AF2535"/>
    <w:rsid w:val="00AF479C"/>
    <w:rsid w:val="00B13733"/>
    <w:rsid w:val="00B205C3"/>
    <w:rsid w:val="00B205FE"/>
    <w:rsid w:val="00B224FE"/>
    <w:rsid w:val="00B3432B"/>
    <w:rsid w:val="00B402E1"/>
    <w:rsid w:val="00B40975"/>
    <w:rsid w:val="00B40A27"/>
    <w:rsid w:val="00B552E6"/>
    <w:rsid w:val="00B63296"/>
    <w:rsid w:val="00B7194F"/>
    <w:rsid w:val="00B72C7F"/>
    <w:rsid w:val="00B91E0A"/>
    <w:rsid w:val="00B97E80"/>
    <w:rsid w:val="00BB2CEB"/>
    <w:rsid w:val="00BB3A68"/>
    <w:rsid w:val="00BB7326"/>
    <w:rsid w:val="00BD6DD8"/>
    <w:rsid w:val="00BE14D7"/>
    <w:rsid w:val="00BE24EF"/>
    <w:rsid w:val="00BE3719"/>
    <w:rsid w:val="00C14404"/>
    <w:rsid w:val="00C34286"/>
    <w:rsid w:val="00C36009"/>
    <w:rsid w:val="00C448DD"/>
    <w:rsid w:val="00C5223D"/>
    <w:rsid w:val="00C61AB0"/>
    <w:rsid w:val="00C63245"/>
    <w:rsid w:val="00C73614"/>
    <w:rsid w:val="00C81EB9"/>
    <w:rsid w:val="00C839DA"/>
    <w:rsid w:val="00C84735"/>
    <w:rsid w:val="00C86193"/>
    <w:rsid w:val="00C97E66"/>
    <w:rsid w:val="00CA000D"/>
    <w:rsid w:val="00CB036F"/>
    <w:rsid w:val="00CC6AB1"/>
    <w:rsid w:val="00CD52F0"/>
    <w:rsid w:val="00CE0DDD"/>
    <w:rsid w:val="00CE6604"/>
    <w:rsid w:val="00CF4162"/>
    <w:rsid w:val="00D16966"/>
    <w:rsid w:val="00D20615"/>
    <w:rsid w:val="00D26B31"/>
    <w:rsid w:val="00D34A08"/>
    <w:rsid w:val="00D43DFA"/>
    <w:rsid w:val="00D54B45"/>
    <w:rsid w:val="00D648FC"/>
    <w:rsid w:val="00D70172"/>
    <w:rsid w:val="00D76B74"/>
    <w:rsid w:val="00D860C3"/>
    <w:rsid w:val="00D8708C"/>
    <w:rsid w:val="00D9390C"/>
    <w:rsid w:val="00DA47FB"/>
    <w:rsid w:val="00DC09DF"/>
    <w:rsid w:val="00DF77A9"/>
    <w:rsid w:val="00E02276"/>
    <w:rsid w:val="00E11CA6"/>
    <w:rsid w:val="00E14E4F"/>
    <w:rsid w:val="00E222FF"/>
    <w:rsid w:val="00E2514D"/>
    <w:rsid w:val="00E27929"/>
    <w:rsid w:val="00E478D7"/>
    <w:rsid w:val="00E71F67"/>
    <w:rsid w:val="00E74527"/>
    <w:rsid w:val="00E775E8"/>
    <w:rsid w:val="00E833C0"/>
    <w:rsid w:val="00E83E2E"/>
    <w:rsid w:val="00E96412"/>
    <w:rsid w:val="00EA0157"/>
    <w:rsid w:val="00EA4424"/>
    <w:rsid w:val="00EA79D2"/>
    <w:rsid w:val="00EC143D"/>
    <w:rsid w:val="00EC2424"/>
    <w:rsid w:val="00ED05DF"/>
    <w:rsid w:val="00ED5E24"/>
    <w:rsid w:val="00ED66E7"/>
    <w:rsid w:val="00ED6953"/>
    <w:rsid w:val="00EE2F6E"/>
    <w:rsid w:val="00EE35F8"/>
    <w:rsid w:val="00EE5849"/>
    <w:rsid w:val="00EE6D88"/>
    <w:rsid w:val="00EF545F"/>
    <w:rsid w:val="00F12C84"/>
    <w:rsid w:val="00F16619"/>
    <w:rsid w:val="00F178C5"/>
    <w:rsid w:val="00F27DA3"/>
    <w:rsid w:val="00F44E3D"/>
    <w:rsid w:val="00F616F8"/>
    <w:rsid w:val="00F6587F"/>
    <w:rsid w:val="00F80277"/>
    <w:rsid w:val="00F85E2C"/>
    <w:rsid w:val="00F923EE"/>
    <w:rsid w:val="00FA647B"/>
    <w:rsid w:val="00FC3575"/>
    <w:rsid w:val="00FC5681"/>
    <w:rsid w:val="00FD1D0C"/>
    <w:rsid w:val="00FD372F"/>
    <w:rsid w:val="00FE29BF"/>
    <w:rsid w:val="00FE3A68"/>
    <w:rsid w:val="00FE5154"/>
    <w:rsid w:val="00FE630D"/>
    <w:rsid w:val="00FF41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D275A9"/>
  <w15:chartTrackingRefBased/>
  <w15:docId w15:val="{97D5E56E-124B-42E0-B302-E42466873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6B3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D26B3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D26B31"/>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D26B31"/>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D26B31"/>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D26B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6B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6B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6B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B3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D26B3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D26B3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D26B31"/>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D26B3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D26B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6B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6B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6B31"/>
    <w:rPr>
      <w:rFonts w:eastAsiaTheme="majorEastAsia" w:cstheme="majorBidi"/>
      <w:color w:val="272727" w:themeColor="text1" w:themeTint="D8"/>
    </w:rPr>
  </w:style>
  <w:style w:type="paragraph" w:styleId="Title">
    <w:name w:val="Title"/>
    <w:basedOn w:val="Normal"/>
    <w:next w:val="Normal"/>
    <w:link w:val="TitleChar"/>
    <w:uiPriority w:val="10"/>
    <w:qFormat/>
    <w:rsid w:val="00D26B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6B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6B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6B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6B31"/>
    <w:pPr>
      <w:spacing w:before="160"/>
      <w:jc w:val="center"/>
    </w:pPr>
    <w:rPr>
      <w:i/>
      <w:iCs/>
      <w:color w:val="404040" w:themeColor="text1" w:themeTint="BF"/>
    </w:rPr>
  </w:style>
  <w:style w:type="character" w:customStyle="1" w:styleId="QuoteChar">
    <w:name w:val="Quote Char"/>
    <w:basedOn w:val="DefaultParagraphFont"/>
    <w:link w:val="Quote"/>
    <w:uiPriority w:val="29"/>
    <w:rsid w:val="00D26B31"/>
    <w:rPr>
      <w:i/>
      <w:iCs/>
      <w:color w:val="404040" w:themeColor="text1" w:themeTint="BF"/>
    </w:rPr>
  </w:style>
  <w:style w:type="paragraph" w:styleId="ListParagraph">
    <w:name w:val="List Paragraph"/>
    <w:aliases w:val="Citation List,본문(내용),List Paragraph (numbered (a))"/>
    <w:basedOn w:val="Normal"/>
    <w:link w:val="ListParagraphChar"/>
    <w:uiPriority w:val="34"/>
    <w:qFormat/>
    <w:rsid w:val="00D26B31"/>
    <w:pPr>
      <w:ind w:left="720"/>
      <w:contextualSpacing/>
    </w:pPr>
  </w:style>
  <w:style w:type="character" w:styleId="IntenseEmphasis">
    <w:name w:val="Intense Emphasis"/>
    <w:basedOn w:val="DefaultParagraphFont"/>
    <w:uiPriority w:val="21"/>
    <w:qFormat/>
    <w:rsid w:val="00D26B31"/>
    <w:rPr>
      <w:i/>
      <w:iCs/>
      <w:color w:val="2E74B5" w:themeColor="accent1" w:themeShade="BF"/>
    </w:rPr>
  </w:style>
  <w:style w:type="paragraph" w:styleId="IntenseQuote">
    <w:name w:val="Intense Quote"/>
    <w:basedOn w:val="Normal"/>
    <w:next w:val="Normal"/>
    <w:link w:val="IntenseQuoteChar"/>
    <w:uiPriority w:val="30"/>
    <w:qFormat/>
    <w:rsid w:val="00D26B3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D26B31"/>
    <w:rPr>
      <w:i/>
      <w:iCs/>
      <w:color w:val="2E74B5" w:themeColor="accent1" w:themeShade="BF"/>
    </w:rPr>
  </w:style>
  <w:style w:type="character" w:styleId="IntenseReference">
    <w:name w:val="Intense Reference"/>
    <w:basedOn w:val="DefaultParagraphFont"/>
    <w:uiPriority w:val="32"/>
    <w:qFormat/>
    <w:rsid w:val="00D26B31"/>
    <w:rPr>
      <w:b/>
      <w:bCs/>
      <w:smallCaps/>
      <w:color w:val="2E74B5" w:themeColor="accent1" w:themeShade="BF"/>
      <w:spacing w:val="5"/>
    </w:rPr>
  </w:style>
  <w:style w:type="character" w:customStyle="1" w:styleId="fontstyle01">
    <w:name w:val="fontstyle01"/>
    <w:rsid w:val="00D26B31"/>
    <w:rPr>
      <w:rFonts w:ascii="TimesNewRomanPS-BoldMT" w:hAnsi="TimesNewRomanPS-BoldMT" w:hint="default"/>
      <w:b/>
      <w:bCs/>
      <w:color w:val="000000"/>
      <w:sz w:val="24"/>
      <w:szCs w:val="24"/>
    </w:rPr>
  </w:style>
  <w:style w:type="table" w:styleId="TableGrid">
    <w:name w:val="Table Grid"/>
    <w:basedOn w:val="TableNormal"/>
    <w:uiPriority w:val="39"/>
    <w:rsid w:val="00D26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39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390C"/>
  </w:style>
  <w:style w:type="paragraph" w:styleId="Footer">
    <w:name w:val="footer"/>
    <w:basedOn w:val="Normal"/>
    <w:link w:val="FooterChar"/>
    <w:uiPriority w:val="99"/>
    <w:unhideWhenUsed/>
    <w:rsid w:val="00D939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90C"/>
  </w:style>
  <w:style w:type="character" w:customStyle="1" w:styleId="ListParagraphChar">
    <w:name w:val="List Paragraph Char"/>
    <w:aliases w:val="Citation List Char,본문(내용) Char,List Paragraph (numbered (a)) Char"/>
    <w:basedOn w:val="DefaultParagraphFont"/>
    <w:link w:val="ListParagraph"/>
    <w:uiPriority w:val="34"/>
    <w:qFormat/>
    <w:rsid w:val="001C3A5E"/>
  </w:style>
  <w:style w:type="character" w:styleId="CommentReference">
    <w:name w:val="annotation reference"/>
    <w:basedOn w:val="DefaultParagraphFont"/>
    <w:uiPriority w:val="99"/>
    <w:semiHidden/>
    <w:unhideWhenUsed/>
    <w:rsid w:val="008B7553"/>
    <w:rPr>
      <w:sz w:val="16"/>
      <w:szCs w:val="16"/>
    </w:rPr>
  </w:style>
  <w:style w:type="paragraph" w:styleId="CommentText">
    <w:name w:val="annotation text"/>
    <w:basedOn w:val="Normal"/>
    <w:link w:val="CommentTextChar"/>
    <w:uiPriority w:val="99"/>
    <w:semiHidden/>
    <w:unhideWhenUsed/>
    <w:rsid w:val="008B7553"/>
    <w:pPr>
      <w:spacing w:line="240" w:lineRule="auto"/>
    </w:pPr>
    <w:rPr>
      <w:sz w:val="20"/>
      <w:szCs w:val="20"/>
    </w:rPr>
  </w:style>
  <w:style w:type="character" w:customStyle="1" w:styleId="CommentTextChar">
    <w:name w:val="Comment Text Char"/>
    <w:basedOn w:val="DefaultParagraphFont"/>
    <w:link w:val="CommentText"/>
    <w:uiPriority w:val="99"/>
    <w:semiHidden/>
    <w:rsid w:val="008B7553"/>
    <w:rPr>
      <w:sz w:val="20"/>
      <w:szCs w:val="20"/>
    </w:rPr>
  </w:style>
  <w:style w:type="paragraph" w:styleId="CommentSubject">
    <w:name w:val="annotation subject"/>
    <w:basedOn w:val="CommentText"/>
    <w:next w:val="CommentText"/>
    <w:link w:val="CommentSubjectChar"/>
    <w:uiPriority w:val="99"/>
    <w:semiHidden/>
    <w:unhideWhenUsed/>
    <w:rsid w:val="008B7553"/>
    <w:rPr>
      <w:b/>
      <w:bCs/>
    </w:rPr>
  </w:style>
  <w:style w:type="character" w:customStyle="1" w:styleId="CommentSubjectChar">
    <w:name w:val="Comment Subject Char"/>
    <w:basedOn w:val="CommentTextChar"/>
    <w:link w:val="CommentSubject"/>
    <w:uiPriority w:val="99"/>
    <w:semiHidden/>
    <w:rsid w:val="008B7553"/>
    <w:rPr>
      <w:b/>
      <w:bCs/>
      <w:sz w:val="20"/>
      <w:szCs w:val="20"/>
    </w:rPr>
  </w:style>
  <w:style w:type="paragraph" w:styleId="BalloonText">
    <w:name w:val="Balloon Text"/>
    <w:basedOn w:val="Normal"/>
    <w:link w:val="BalloonTextChar"/>
    <w:uiPriority w:val="99"/>
    <w:semiHidden/>
    <w:unhideWhenUsed/>
    <w:rsid w:val="008B7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553"/>
    <w:rPr>
      <w:rFonts w:ascii="Segoe UI" w:hAnsi="Segoe UI" w:cs="Segoe UI"/>
      <w:sz w:val="18"/>
      <w:szCs w:val="18"/>
    </w:rPr>
  </w:style>
  <w:style w:type="paragraph" w:styleId="TOCHeading">
    <w:name w:val="TOC Heading"/>
    <w:basedOn w:val="Heading1"/>
    <w:next w:val="Normal"/>
    <w:uiPriority w:val="39"/>
    <w:unhideWhenUsed/>
    <w:qFormat/>
    <w:rsid w:val="00F178C5"/>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98722D"/>
    <w:pPr>
      <w:tabs>
        <w:tab w:val="right" w:leader="dot" w:pos="10174"/>
      </w:tabs>
      <w:spacing w:after="100"/>
    </w:pPr>
    <w:rPr>
      <w:rFonts w:ascii="Bookman Old Style" w:hAnsi="Bookman Old Style"/>
      <w:b/>
      <w:bCs/>
      <w:noProof/>
      <w:lang w:val="en-AE"/>
    </w:rPr>
  </w:style>
  <w:style w:type="paragraph" w:styleId="TOC2">
    <w:name w:val="toc 2"/>
    <w:basedOn w:val="Normal"/>
    <w:next w:val="Normal"/>
    <w:autoRedefine/>
    <w:uiPriority w:val="39"/>
    <w:unhideWhenUsed/>
    <w:rsid w:val="00F178C5"/>
    <w:pPr>
      <w:spacing w:after="100"/>
      <w:ind w:left="220"/>
    </w:pPr>
  </w:style>
  <w:style w:type="paragraph" w:styleId="TOC3">
    <w:name w:val="toc 3"/>
    <w:basedOn w:val="Normal"/>
    <w:next w:val="Normal"/>
    <w:autoRedefine/>
    <w:uiPriority w:val="39"/>
    <w:unhideWhenUsed/>
    <w:rsid w:val="00F178C5"/>
    <w:pPr>
      <w:spacing w:after="100"/>
      <w:ind w:left="440"/>
    </w:pPr>
  </w:style>
  <w:style w:type="character" w:styleId="Hyperlink">
    <w:name w:val="Hyperlink"/>
    <w:basedOn w:val="DefaultParagraphFont"/>
    <w:uiPriority w:val="99"/>
    <w:unhideWhenUsed/>
    <w:rsid w:val="00F178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CBBB3-1AC4-4437-BB38-6B9464258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17</Pages>
  <Words>4548</Words>
  <Characters>29212</Characters>
  <Application>Microsoft Office Word</Application>
  <DocSecurity>0</DocSecurity>
  <Lines>686</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Israel MWAKILASA [BigZ]</dc:creator>
  <cp:keywords/>
  <dc:description/>
  <cp:lastModifiedBy>Israel MWAKILASA [BigZ]</cp:lastModifiedBy>
  <cp:revision>34</cp:revision>
  <cp:lastPrinted>2025-12-10T07:03:00Z</cp:lastPrinted>
  <dcterms:created xsi:type="dcterms:W3CDTF">2025-12-10T06:18:00Z</dcterms:created>
  <dcterms:modified xsi:type="dcterms:W3CDTF">2026-02-03T13:14:00Z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d556cdf4-7b63-410b-90b6-61ead90d1f04</vt:lpwstr>
  </property>
</Properties>
</file>